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04C1" w14:textId="61FC804C" w:rsidR="00D23D3F" w:rsidRPr="001F450C" w:rsidRDefault="000E2E8B" w:rsidP="00D23D3F">
      <w:pPr>
        <w:jc w:val="center"/>
        <w:rPr>
          <w:rFonts w:ascii="Times New Roman" w:hAnsi="Times New Roman"/>
          <w:b/>
          <w:bCs/>
          <w:sz w:val="28"/>
          <w:szCs w:val="28"/>
        </w:rPr>
      </w:pPr>
      <w:proofErr w:type="spellStart"/>
      <w:r w:rsidRPr="000E2E8B">
        <w:rPr>
          <w:rFonts w:ascii="Times New Roman" w:hAnsi="Times New Roman"/>
          <w:b/>
          <w:bCs/>
          <w:sz w:val="28"/>
          <w:szCs w:val="28"/>
        </w:rPr>
        <w:t>Hadroh</w:t>
      </w:r>
      <w:proofErr w:type="spellEnd"/>
      <w:r w:rsidRPr="000E2E8B">
        <w:rPr>
          <w:rFonts w:ascii="Times New Roman" w:hAnsi="Times New Roman"/>
          <w:b/>
          <w:bCs/>
          <w:sz w:val="28"/>
          <w:szCs w:val="28"/>
        </w:rPr>
        <w:t xml:space="preserve"> Nusantara: The Integration of Calligraphy, Geometry, and Esthetic Worship in Sufi Tradition</w:t>
      </w:r>
    </w:p>
    <w:p w14:paraId="481D6CD2" w14:textId="0CE35E79" w:rsidR="00AA27B0" w:rsidRPr="00D23D3F" w:rsidRDefault="00D23D3F" w:rsidP="000E2E8B">
      <w:pPr>
        <w:spacing w:after="0" w:line="240" w:lineRule="auto"/>
        <w:jc w:val="center"/>
        <w:rPr>
          <w:rFonts w:ascii="Times New Roman" w:hAnsi="Times New Roman"/>
          <w:b/>
          <w:bCs/>
          <w:sz w:val="20"/>
          <w:szCs w:val="20"/>
          <w:vertAlign w:val="superscript"/>
        </w:rPr>
      </w:pPr>
      <w:r w:rsidRPr="00D23D3F">
        <w:rPr>
          <w:rFonts w:asciiTheme="majorBidi" w:hAnsiTheme="majorBidi" w:cstheme="majorBidi"/>
          <w:b/>
          <w:bCs/>
          <w:sz w:val="20"/>
          <w:szCs w:val="20"/>
        </w:rPr>
        <w:t>Intan Umi Khofifah</w:t>
      </w:r>
      <w:r w:rsidRPr="00D23D3F">
        <w:rPr>
          <w:rFonts w:asciiTheme="majorBidi" w:hAnsiTheme="majorBidi" w:cstheme="majorBidi"/>
          <w:b/>
          <w:bCs/>
          <w:sz w:val="20"/>
          <w:szCs w:val="20"/>
          <w:vertAlign w:val="superscript"/>
        </w:rPr>
        <w:t>1</w:t>
      </w:r>
      <w:r w:rsidRPr="00D23D3F">
        <w:rPr>
          <w:rFonts w:asciiTheme="majorBidi" w:hAnsiTheme="majorBidi" w:cstheme="majorBidi"/>
          <w:b/>
          <w:bCs/>
          <w:sz w:val="20"/>
          <w:szCs w:val="20"/>
        </w:rPr>
        <w:t>, Supriyanto</w:t>
      </w:r>
      <w:r w:rsidRPr="00D23D3F">
        <w:rPr>
          <w:rFonts w:ascii="Times New Roman" w:hAnsi="Times New Roman"/>
          <w:b/>
          <w:bCs/>
          <w:sz w:val="20"/>
          <w:szCs w:val="20"/>
          <w:vertAlign w:val="superscript"/>
        </w:rPr>
        <w:t>2</w:t>
      </w:r>
      <w:r w:rsidR="00AA27B0" w:rsidRPr="00D23D3F">
        <w:rPr>
          <w:rFonts w:ascii="Times New Roman" w:hAnsi="Times New Roman"/>
          <w:b/>
          <w:bCs/>
          <w:sz w:val="20"/>
          <w:szCs w:val="20"/>
        </w:rPr>
        <w:t xml:space="preserve">, </w:t>
      </w:r>
      <w:proofErr w:type="spellStart"/>
      <w:r w:rsidRPr="00D23D3F">
        <w:rPr>
          <w:rFonts w:ascii="Times New Roman" w:hAnsi="Times New Roman"/>
          <w:b/>
          <w:bCs/>
          <w:sz w:val="20"/>
          <w:szCs w:val="20"/>
        </w:rPr>
        <w:t>Irkham</w:t>
      </w:r>
      <w:proofErr w:type="spellEnd"/>
      <w:r w:rsidRPr="00D23D3F">
        <w:rPr>
          <w:rFonts w:ascii="Times New Roman" w:hAnsi="Times New Roman"/>
          <w:b/>
          <w:bCs/>
          <w:sz w:val="20"/>
          <w:szCs w:val="20"/>
        </w:rPr>
        <w:t xml:space="preserve"> Auladi</w:t>
      </w:r>
      <w:r>
        <w:rPr>
          <w:rFonts w:ascii="Times New Roman" w:hAnsi="Times New Roman"/>
          <w:b/>
          <w:bCs/>
          <w:sz w:val="20"/>
          <w:szCs w:val="20"/>
          <w:vertAlign w:val="superscript"/>
        </w:rPr>
        <w:t>3</w:t>
      </w:r>
      <w:r w:rsidR="00AA27B0" w:rsidRPr="00D23D3F">
        <w:rPr>
          <w:rFonts w:ascii="Times New Roman" w:hAnsi="Times New Roman"/>
          <w:b/>
          <w:bCs/>
          <w:sz w:val="20"/>
          <w:szCs w:val="20"/>
        </w:rPr>
        <w:t xml:space="preserve">, </w:t>
      </w:r>
      <w:proofErr w:type="spellStart"/>
      <w:r w:rsidRPr="00D23D3F">
        <w:rPr>
          <w:rFonts w:asciiTheme="majorBidi" w:hAnsiTheme="majorBidi" w:cstheme="majorBidi"/>
          <w:b/>
          <w:bCs/>
          <w:sz w:val="20"/>
          <w:szCs w:val="20"/>
        </w:rPr>
        <w:t>Rohmat</w:t>
      </w:r>
      <w:proofErr w:type="spellEnd"/>
      <w:r>
        <w:rPr>
          <w:rFonts w:asciiTheme="majorBidi" w:hAnsiTheme="majorBidi" w:cstheme="majorBidi"/>
          <w:b/>
          <w:bCs/>
          <w:sz w:val="24"/>
          <w:szCs w:val="24"/>
        </w:rPr>
        <w:t xml:space="preserve"> </w:t>
      </w:r>
      <w:r w:rsidRPr="00D23D3F">
        <w:rPr>
          <w:rFonts w:asciiTheme="majorBidi" w:hAnsiTheme="majorBidi" w:cstheme="majorBidi"/>
          <w:b/>
          <w:bCs/>
          <w:sz w:val="20"/>
          <w:szCs w:val="20"/>
        </w:rPr>
        <w:t>Ilham Romadhon</w:t>
      </w:r>
      <w:r>
        <w:rPr>
          <w:rFonts w:asciiTheme="majorBidi" w:hAnsiTheme="majorBidi" w:cstheme="majorBidi"/>
          <w:b/>
          <w:bCs/>
          <w:sz w:val="20"/>
          <w:szCs w:val="20"/>
          <w:vertAlign w:val="superscript"/>
        </w:rPr>
        <w:t>4</w:t>
      </w:r>
      <w:r>
        <w:rPr>
          <w:rFonts w:ascii="Times New Roman" w:hAnsi="Times New Roman"/>
          <w:b/>
          <w:bCs/>
          <w:sz w:val="20"/>
          <w:szCs w:val="20"/>
        </w:rPr>
        <w:t xml:space="preserve">, </w:t>
      </w:r>
      <w:proofErr w:type="spellStart"/>
      <w:r>
        <w:rPr>
          <w:rFonts w:ascii="Times New Roman" w:hAnsi="Times New Roman"/>
          <w:b/>
          <w:bCs/>
          <w:sz w:val="20"/>
          <w:szCs w:val="20"/>
        </w:rPr>
        <w:t>Riski</w:t>
      </w:r>
      <w:proofErr w:type="spellEnd"/>
      <w:r w:rsidR="00525667">
        <w:rPr>
          <w:rFonts w:ascii="Times New Roman" w:hAnsi="Times New Roman"/>
          <w:b/>
          <w:bCs/>
          <w:sz w:val="20"/>
          <w:szCs w:val="20"/>
        </w:rPr>
        <w:t xml:space="preserve"> N</w:t>
      </w:r>
      <w:r>
        <w:rPr>
          <w:rFonts w:ascii="Times New Roman" w:hAnsi="Times New Roman"/>
          <w:b/>
          <w:bCs/>
          <w:sz w:val="20"/>
          <w:szCs w:val="20"/>
        </w:rPr>
        <w:t>ur</w:t>
      </w:r>
      <w:r w:rsidR="00525667">
        <w:rPr>
          <w:rFonts w:ascii="Times New Roman" w:hAnsi="Times New Roman"/>
          <w:b/>
          <w:bCs/>
          <w:sz w:val="20"/>
          <w:szCs w:val="20"/>
        </w:rPr>
        <w:t xml:space="preserve"> K</w:t>
      </w:r>
      <w:r>
        <w:rPr>
          <w:rFonts w:ascii="Times New Roman" w:hAnsi="Times New Roman"/>
          <w:b/>
          <w:bCs/>
          <w:sz w:val="20"/>
          <w:szCs w:val="20"/>
        </w:rPr>
        <w:t>hanifah</w:t>
      </w:r>
      <w:r>
        <w:rPr>
          <w:rFonts w:ascii="Times New Roman" w:hAnsi="Times New Roman"/>
          <w:b/>
          <w:bCs/>
          <w:sz w:val="20"/>
          <w:szCs w:val="20"/>
          <w:vertAlign w:val="superscript"/>
        </w:rPr>
        <w:t>5</w:t>
      </w:r>
    </w:p>
    <w:p w14:paraId="2BE4A223" w14:textId="72D1770A" w:rsidR="00AA27B0" w:rsidRPr="00525667" w:rsidRDefault="00525667" w:rsidP="000E2E8B">
      <w:pPr>
        <w:spacing w:after="0" w:line="240" w:lineRule="auto"/>
        <w:ind w:left="144" w:right="173"/>
        <w:jc w:val="center"/>
        <w:rPr>
          <w:rFonts w:ascii="Times New Roman" w:eastAsia="MS Mincho" w:hAnsi="Times New Roman"/>
          <w:sz w:val="20"/>
          <w:szCs w:val="20"/>
          <w:lang w:val="en-GB" w:eastAsia="de-DE"/>
        </w:rPr>
      </w:pPr>
      <w:hyperlink r:id="rId8" w:history="1">
        <w:r w:rsidRPr="00525667">
          <w:rPr>
            <w:rStyle w:val="Hyperlink"/>
            <w:rFonts w:ascii="Times New Roman" w:eastAsia="MS Mincho" w:hAnsi="Times New Roman"/>
            <w:sz w:val="20"/>
            <w:szCs w:val="20"/>
            <w:vertAlign w:val="superscript"/>
            <w:lang w:val="en-GB" w:eastAsia="de-DE"/>
          </w:rPr>
          <w:t>1</w:t>
        </w:r>
        <w:r w:rsidRPr="00525667">
          <w:rPr>
            <w:rStyle w:val="Hyperlink"/>
            <w:rFonts w:asciiTheme="majorBidi" w:hAnsiTheme="majorBidi" w:cstheme="majorBidi"/>
            <w:sz w:val="20"/>
            <w:szCs w:val="20"/>
          </w:rPr>
          <w:t>Intanhafiz722@gmail.com</w:t>
        </w:r>
      </w:hyperlink>
      <w:bookmarkStart w:id="0" w:name="_Hlk21597940"/>
      <w:r w:rsidRPr="00525667">
        <w:rPr>
          <w:rFonts w:ascii="Times New Roman" w:eastAsia="MS Mincho" w:hAnsi="Times New Roman"/>
          <w:sz w:val="20"/>
          <w:szCs w:val="20"/>
          <w:lang w:val="en-GB" w:eastAsia="de-DE"/>
        </w:rPr>
        <w:t xml:space="preserve">, </w:t>
      </w:r>
      <w:r w:rsidRPr="00525667">
        <w:rPr>
          <w:rFonts w:asciiTheme="majorBidi" w:hAnsiTheme="majorBidi" w:cstheme="majorBidi"/>
          <w:sz w:val="20"/>
          <w:szCs w:val="20"/>
        </w:rPr>
        <w:t xml:space="preserve">Universitas Islam Negeri Saifuddin Zuhri </w:t>
      </w:r>
      <w:proofErr w:type="spellStart"/>
      <w:r w:rsidRPr="00525667">
        <w:rPr>
          <w:rFonts w:asciiTheme="majorBidi" w:hAnsiTheme="majorBidi" w:cstheme="majorBidi"/>
          <w:sz w:val="20"/>
          <w:szCs w:val="20"/>
        </w:rPr>
        <w:t>Purwokerto</w:t>
      </w:r>
      <w:proofErr w:type="spellEnd"/>
    </w:p>
    <w:bookmarkEnd w:id="0"/>
    <w:p w14:paraId="7D2CD720" w14:textId="2ED2D2F4" w:rsidR="00AA27B0" w:rsidRPr="00525667" w:rsidRDefault="00525667" w:rsidP="000E2E8B">
      <w:pPr>
        <w:spacing w:after="0" w:line="240" w:lineRule="auto"/>
        <w:ind w:left="144" w:right="173"/>
        <w:jc w:val="center"/>
        <w:rPr>
          <w:rFonts w:ascii="Times New Roman" w:eastAsia="MS Mincho" w:hAnsi="Times New Roman"/>
          <w:sz w:val="20"/>
          <w:szCs w:val="20"/>
          <w:lang w:val="en-GB" w:eastAsia="de-DE"/>
        </w:rPr>
      </w:pPr>
      <w:r w:rsidRPr="00525667">
        <w:rPr>
          <w:rFonts w:ascii="Times New Roman" w:eastAsia="MS Mincho" w:hAnsi="Times New Roman"/>
          <w:iCs/>
          <w:sz w:val="20"/>
          <w:szCs w:val="20"/>
          <w:vertAlign w:val="superscript"/>
          <w:lang w:val="en-GB" w:eastAsia="de-DE"/>
        </w:rPr>
        <w:fldChar w:fldCharType="begin"/>
      </w:r>
      <w:r w:rsidRPr="00525667">
        <w:rPr>
          <w:rFonts w:ascii="Times New Roman" w:eastAsia="MS Mincho" w:hAnsi="Times New Roman"/>
          <w:iCs/>
          <w:sz w:val="20"/>
          <w:szCs w:val="20"/>
          <w:vertAlign w:val="superscript"/>
          <w:lang w:val="en-GB" w:eastAsia="de-DE"/>
        </w:rPr>
        <w:instrText>HYPERLINK "mailto:2</w:instrText>
      </w:r>
      <w:r w:rsidRPr="00525667">
        <w:rPr>
          <w:rFonts w:ascii="Times New Roman" w:eastAsia="MS Mincho" w:hAnsi="Times New Roman"/>
          <w:sz w:val="20"/>
          <w:szCs w:val="20"/>
          <w:lang w:val="en-GB" w:eastAsia="de-DE"/>
        </w:rPr>
        <w:instrText>supriyanto@uinsaizu.ac.id</w:instrText>
      </w:r>
      <w:r w:rsidRPr="00525667">
        <w:rPr>
          <w:rFonts w:ascii="Times New Roman" w:eastAsia="MS Mincho" w:hAnsi="Times New Roman"/>
          <w:iCs/>
          <w:sz w:val="20"/>
          <w:szCs w:val="20"/>
          <w:vertAlign w:val="superscript"/>
          <w:lang w:val="en-GB" w:eastAsia="de-DE"/>
        </w:rPr>
        <w:instrText>"</w:instrText>
      </w:r>
      <w:r w:rsidRPr="00525667">
        <w:rPr>
          <w:rFonts w:ascii="Times New Roman" w:eastAsia="MS Mincho" w:hAnsi="Times New Roman"/>
          <w:iCs/>
          <w:sz w:val="20"/>
          <w:szCs w:val="20"/>
          <w:vertAlign w:val="superscript"/>
          <w:lang w:val="en-GB" w:eastAsia="de-DE"/>
        </w:rPr>
      </w:r>
      <w:r w:rsidRPr="00525667">
        <w:rPr>
          <w:rFonts w:ascii="Times New Roman" w:eastAsia="MS Mincho" w:hAnsi="Times New Roman"/>
          <w:iCs/>
          <w:sz w:val="20"/>
          <w:szCs w:val="20"/>
          <w:vertAlign w:val="superscript"/>
          <w:lang w:val="en-GB" w:eastAsia="de-DE"/>
        </w:rPr>
        <w:fldChar w:fldCharType="separate"/>
      </w:r>
      <w:r w:rsidRPr="00525667">
        <w:rPr>
          <w:rStyle w:val="Hyperlink"/>
          <w:rFonts w:ascii="Times New Roman" w:eastAsia="MS Mincho" w:hAnsi="Times New Roman"/>
          <w:iCs/>
          <w:sz w:val="20"/>
          <w:szCs w:val="20"/>
          <w:vertAlign w:val="superscript"/>
          <w:lang w:val="en-GB" w:eastAsia="de-DE"/>
        </w:rPr>
        <w:t>2</w:t>
      </w:r>
      <w:r w:rsidRPr="00525667">
        <w:rPr>
          <w:rStyle w:val="Hyperlink"/>
          <w:rFonts w:ascii="Times New Roman" w:eastAsia="MS Mincho" w:hAnsi="Times New Roman"/>
          <w:sz w:val="20"/>
          <w:szCs w:val="20"/>
          <w:lang w:val="en-GB" w:eastAsia="de-DE"/>
        </w:rPr>
        <w:t>supriyanto@uinsaizu.ac.id</w:t>
      </w:r>
      <w:r w:rsidRPr="00525667">
        <w:rPr>
          <w:rFonts w:ascii="Times New Roman" w:eastAsia="MS Mincho" w:hAnsi="Times New Roman"/>
          <w:iCs/>
          <w:sz w:val="20"/>
          <w:szCs w:val="20"/>
          <w:vertAlign w:val="superscript"/>
          <w:lang w:val="en-GB" w:eastAsia="de-DE"/>
        </w:rPr>
        <w:fldChar w:fldCharType="end"/>
      </w:r>
      <w:r w:rsidRPr="00525667">
        <w:rPr>
          <w:rFonts w:ascii="Times New Roman" w:eastAsia="MS Mincho" w:hAnsi="Times New Roman"/>
          <w:sz w:val="20"/>
          <w:szCs w:val="20"/>
          <w:lang w:val="en-GB" w:eastAsia="de-DE"/>
        </w:rPr>
        <w:t xml:space="preserve">, </w:t>
      </w:r>
      <w:r w:rsidRPr="00525667">
        <w:rPr>
          <w:rFonts w:asciiTheme="majorBidi" w:hAnsiTheme="majorBidi" w:cstheme="majorBidi"/>
          <w:sz w:val="20"/>
          <w:szCs w:val="20"/>
        </w:rPr>
        <w:t xml:space="preserve">Universitas Islam Negeri Saifuddin Zuhri </w:t>
      </w:r>
      <w:proofErr w:type="spellStart"/>
      <w:r w:rsidRPr="00525667">
        <w:rPr>
          <w:rFonts w:asciiTheme="majorBidi" w:hAnsiTheme="majorBidi" w:cstheme="majorBidi"/>
          <w:sz w:val="20"/>
          <w:szCs w:val="20"/>
        </w:rPr>
        <w:t>Purwokerto</w:t>
      </w:r>
      <w:proofErr w:type="spellEnd"/>
    </w:p>
    <w:p w14:paraId="3C45F297" w14:textId="68F3B155" w:rsidR="00AA27B0" w:rsidRPr="00525667" w:rsidRDefault="00525667" w:rsidP="000E2E8B">
      <w:pPr>
        <w:spacing w:after="0" w:line="240" w:lineRule="auto"/>
        <w:ind w:left="144" w:right="173"/>
        <w:jc w:val="center"/>
        <w:rPr>
          <w:rFonts w:ascii="Times New Roman" w:eastAsia="MS Mincho" w:hAnsi="Times New Roman"/>
          <w:sz w:val="20"/>
          <w:szCs w:val="20"/>
          <w:lang w:val="en-GB" w:eastAsia="de-DE"/>
        </w:rPr>
      </w:pPr>
      <w:hyperlink r:id="rId9" w:history="1">
        <w:r w:rsidRPr="00525667">
          <w:rPr>
            <w:rStyle w:val="Hyperlink"/>
            <w:rFonts w:ascii="Times New Roman" w:eastAsia="MS Mincho" w:hAnsi="Times New Roman"/>
            <w:iCs/>
            <w:sz w:val="20"/>
            <w:szCs w:val="20"/>
            <w:vertAlign w:val="superscript"/>
            <w:lang w:val="en-GB" w:eastAsia="de-DE"/>
          </w:rPr>
          <w:t>3</w:t>
        </w:r>
        <w:r w:rsidRPr="00525667">
          <w:rPr>
            <w:rStyle w:val="Hyperlink"/>
            <w:rFonts w:ascii="Times New Roman" w:eastAsia="MS Mincho" w:hAnsi="Times New Roman"/>
            <w:sz w:val="20"/>
            <w:szCs w:val="20"/>
            <w:lang w:val="en-GB" w:eastAsia="de-DE"/>
          </w:rPr>
          <w:t>irkham.ald12@gmail.com</w:t>
        </w:r>
      </w:hyperlink>
      <w:r w:rsidRPr="00525667">
        <w:rPr>
          <w:rFonts w:ascii="Times New Roman" w:eastAsia="MS Mincho" w:hAnsi="Times New Roman"/>
          <w:sz w:val="20"/>
          <w:szCs w:val="20"/>
          <w:lang w:val="en-GB" w:eastAsia="de-DE"/>
        </w:rPr>
        <w:t xml:space="preserve">, </w:t>
      </w:r>
      <w:r w:rsidRPr="00525667">
        <w:rPr>
          <w:rFonts w:asciiTheme="majorBidi" w:hAnsiTheme="majorBidi" w:cstheme="majorBidi"/>
          <w:sz w:val="20"/>
          <w:szCs w:val="20"/>
        </w:rPr>
        <w:t xml:space="preserve">Universitas Islam Negeri Saifuddin Zuhri </w:t>
      </w:r>
      <w:proofErr w:type="spellStart"/>
      <w:r w:rsidRPr="00525667">
        <w:rPr>
          <w:rFonts w:asciiTheme="majorBidi" w:hAnsiTheme="majorBidi" w:cstheme="majorBidi"/>
          <w:sz w:val="20"/>
          <w:szCs w:val="20"/>
        </w:rPr>
        <w:t>Purwokerto</w:t>
      </w:r>
      <w:proofErr w:type="spellEnd"/>
    </w:p>
    <w:p w14:paraId="1F41175D" w14:textId="7AFA4FBE" w:rsidR="00525667" w:rsidRDefault="00525667" w:rsidP="000E2E8B">
      <w:pPr>
        <w:spacing w:after="0" w:line="240" w:lineRule="auto"/>
        <w:ind w:left="144" w:right="173"/>
        <w:jc w:val="center"/>
        <w:rPr>
          <w:rFonts w:asciiTheme="majorBidi" w:hAnsiTheme="majorBidi" w:cstheme="majorBidi"/>
          <w:sz w:val="20"/>
          <w:szCs w:val="20"/>
        </w:rPr>
      </w:pPr>
      <w:r>
        <w:rPr>
          <w:rFonts w:ascii="Times New Roman" w:eastAsia="MS Mincho" w:hAnsi="Times New Roman"/>
          <w:sz w:val="20"/>
          <w:szCs w:val="20"/>
          <w:vertAlign w:val="superscript"/>
          <w:lang w:val="en-GB" w:eastAsia="de-DE"/>
        </w:rPr>
        <w:t>4</w:t>
      </w:r>
      <w:hyperlink r:id="rId10" w:history="1">
        <w:r w:rsidRPr="0010235D">
          <w:rPr>
            <w:rStyle w:val="Hyperlink"/>
            <w:rFonts w:ascii="Times New Roman" w:eastAsia="MS Mincho" w:hAnsi="Times New Roman"/>
            <w:sz w:val="20"/>
            <w:szCs w:val="20"/>
            <w:lang w:val="en-GB" w:eastAsia="de-DE"/>
          </w:rPr>
          <w:t>iromadhon855@gmail.com</w:t>
        </w:r>
      </w:hyperlink>
      <w:r w:rsidRPr="00525667">
        <w:rPr>
          <w:rFonts w:ascii="Times New Roman" w:eastAsia="MS Mincho" w:hAnsi="Times New Roman"/>
          <w:sz w:val="20"/>
          <w:szCs w:val="20"/>
          <w:lang w:val="en-GB" w:eastAsia="de-DE"/>
        </w:rPr>
        <w:t xml:space="preserve">, </w:t>
      </w:r>
      <w:proofErr w:type="spellStart"/>
      <w:r w:rsidRPr="00525667">
        <w:rPr>
          <w:rFonts w:asciiTheme="majorBidi" w:hAnsiTheme="majorBidi" w:cstheme="majorBidi"/>
          <w:sz w:val="20"/>
          <w:szCs w:val="20"/>
        </w:rPr>
        <w:t>Institut</w:t>
      </w:r>
      <w:proofErr w:type="spellEnd"/>
      <w:r w:rsidRPr="00525667">
        <w:rPr>
          <w:rFonts w:asciiTheme="majorBidi" w:hAnsiTheme="majorBidi" w:cstheme="majorBidi"/>
          <w:sz w:val="20"/>
          <w:szCs w:val="20"/>
        </w:rPr>
        <w:t xml:space="preserve"> Agama Islam </w:t>
      </w:r>
      <w:proofErr w:type="spellStart"/>
      <w:r w:rsidRPr="00525667">
        <w:rPr>
          <w:rFonts w:asciiTheme="majorBidi" w:hAnsiTheme="majorBidi" w:cstheme="majorBidi"/>
          <w:sz w:val="20"/>
          <w:szCs w:val="20"/>
        </w:rPr>
        <w:t>Ma’arif</w:t>
      </w:r>
      <w:proofErr w:type="spellEnd"/>
      <w:r w:rsidRPr="00525667">
        <w:rPr>
          <w:rFonts w:asciiTheme="majorBidi" w:hAnsiTheme="majorBidi" w:cstheme="majorBidi"/>
          <w:sz w:val="20"/>
          <w:szCs w:val="20"/>
        </w:rPr>
        <w:t xml:space="preserve"> Jambi</w:t>
      </w:r>
    </w:p>
    <w:p w14:paraId="5B9BA812" w14:textId="67E6E9C9" w:rsidR="00525667" w:rsidRPr="000E2E8B" w:rsidRDefault="00525667" w:rsidP="000E2E8B">
      <w:pPr>
        <w:spacing w:after="0" w:line="240" w:lineRule="auto"/>
        <w:ind w:left="144" w:right="173"/>
        <w:jc w:val="center"/>
        <w:rPr>
          <w:rFonts w:asciiTheme="majorBidi" w:hAnsiTheme="majorBidi" w:cstheme="majorBidi"/>
          <w:sz w:val="20"/>
          <w:szCs w:val="20"/>
        </w:rPr>
      </w:pPr>
      <w:hyperlink r:id="rId11" w:history="1">
        <w:r w:rsidRPr="0010235D">
          <w:rPr>
            <w:rStyle w:val="Hyperlink"/>
            <w:rFonts w:asciiTheme="majorBidi" w:hAnsiTheme="majorBidi" w:cstheme="majorBidi"/>
            <w:sz w:val="20"/>
            <w:szCs w:val="20"/>
            <w:vertAlign w:val="superscript"/>
          </w:rPr>
          <w:t>5</w:t>
        </w:r>
        <w:r w:rsidRPr="0010235D">
          <w:rPr>
            <w:rStyle w:val="Hyperlink"/>
            <w:rFonts w:asciiTheme="majorBidi" w:hAnsiTheme="majorBidi" w:cstheme="majorBidi"/>
            <w:sz w:val="20"/>
            <w:szCs w:val="20"/>
          </w:rPr>
          <w:t>riskinurkhanifa@gmail.com</w:t>
        </w:r>
      </w:hyperlink>
      <w:r>
        <w:rPr>
          <w:rFonts w:asciiTheme="majorBidi" w:hAnsiTheme="majorBidi" w:cstheme="majorBidi"/>
          <w:sz w:val="20"/>
          <w:szCs w:val="20"/>
        </w:rPr>
        <w:t xml:space="preserve">, </w:t>
      </w:r>
      <w:proofErr w:type="spellStart"/>
      <w:r w:rsidRPr="00525667">
        <w:rPr>
          <w:rFonts w:asciiTheme="majorBidi" w:hAnsiTheme="majorBidi" w:cstheme="majorBidi"/>
          <w:sz w:val="20"/>
          <w:szCs w:val="20"/>
        </w:rPr>
        <w:t>Institut</w:t>
      </w:r>
      <w:proofErr w:type="spellEnd"/>
      <w:r w:rsidRPr="00525667">
        <w:rPr>
          <w:rFonts w:asciiTheme="majorBidi" w:hAnsiTheme="majorBidi" w:cstheme="majorBidi"/>
          <w:sz w:val="20"/>
          <w:szCs w:val="20"/>
        </w:rPr>
        <w:t xml:space="preserve"> Agama Islam </w:t>
      </w:r>
      <w:proofErr w:type="spellStart"/>
      <w:r w:rsidRPr="00525667">
        <w:rPr>
          <w:rFonts w:asciiTheme="majorBidi" w:hAnsiTheme="majorBidi" w:cstheme="majorBidi"/>
          <w:sz w:val="20"/>
          <w:szCs w:val="20"/>
        </w:rPr>
        <w:t>Ma’arif</w:t>
      </w:r>
      <w:proofErr w:type="spellEnd"/>
      <w:r w:rsidRPr="00525667">
        <w:rPr>
          <w:rFonts w:asciiTheme="majorBidi" w:hAnsiTheme="majorBidi" w:cstheme="majorBidi"/>
          <w:sz w:val="20"/>
          <w:szCs w:val="20"/>
        </w:rPr>
        <w:t xml:space="preserve"> Jambi</w:t>
      </w:r>
    </w:p>
    <w:p w14:paraId="417C3E29" w14:textId="7ED18287" w:rsidR="00607F93" w:rsidRPr="00C57F1E" w:rsidRDefault="00AA27B0" w:rsidP="00C57F1E">
      <w:pPr>
        <w:spacing w:after="0" w:line="240" w:lineRule="auto"/>
        <w:ind w:left="144" w:right="173"/>
        <w:jc w:val="center"/>
        <w:rPr>
          <w:rFonts w:ascii="Times New Roman" w:eastAsia="MS Mincho" w:hAnsi="Times New Roman"/>
          <w:sz w:val="20"/>
          <w:szCs w:val="20"/>
          <w:lang w:val="en-GB" w:eastAsia="de-DE"/>
        </w:rPr>
      </w:pPr>
      <w:r w:rsidRPr="008A3102">
        <w:rPr>
          <w:rFonts w:ascii="Times New Roman" w:eastAsia="MS Mincho" w:hAnsi="Times New Roman"/>
          <w:sz w:val="20"/>
          <w:szCs w:val="20"/>
          <w:lang w:val="en-GB" w:eastAsia="de-DE"/>
        </w:rPr>
        <w:t>*Corresponding author</w:t>
      </w:r>
    </w:p>
    <w:tbl>
      <w:tblPr>
        <w:tblpPr w:leftFromText="187" w:rightFromText="187" w:bottomFromText="187" w:vertAnchor="text" w:tblpY="1"/>
        <w:tblOverlap w:val="never"/>
        <w:tblW w:w="8793" w:type="dxa"/>
        <w:tblBorders>
          <w:top w:val="double" w:sz="4" w:space="0" w:color="7030A0"/>
          <w:bottom w:val="double" w:sz="4" w:space="0" w:color="7030A0"/>
        </w:tblBorders>
        <w:tblCellMar>
          <w:left w:w="0" w:type="dxa"/>
          <w:right w:w="0" w:type="dxa"/>
        </w:tblCellMar>
        <w:tblLook w:val="0000" w:firstRow="0" w:lastRow="0" w:firstColumn="0" w:lastColumn="0" w:noHBand="0" w:noVBand="0"/>
      </w:tblPr>
      <w:tblGrid>
        <w:gridCol w:w="2330"/>
        <w:gridCol w:w="273"/>
        <w:gridCol w:w="6057"/>
        <w:gridCol w:w="133"/>
      </w:tblGrid>
      <w:tr w:rsidR="00A84B8C" w:rsidRPr="00770151" w14:paraId="448495B9" w14:textId="77777777" w:rsidTr="00D94062">
        <w:trPr>
          <w:trHeight w:val="730"/>
        </w:trPr>
        <w:tc>
          <w:tcPr>
            <w:tcW w:w="2330" w:type="dxa"/>
            <w:vAlign w:val="center"/>
          </w:tcPr>
          <w:p w14:paraId="56698D93" w14:textId="77777777" w:rsidR="00A84B8C" w:rsidRPr="0004057D" w:rsidRDefault="00A84B8C" w:rsidP="00D621D9">
            <w:pPr>
              <w:pStyle w:val="ArticleinfoHead"/>
              <w:rPr>
                <w:noProof/>
              </w:rPr>
            </w:pPr>
            <w:r w:rsidRPr="0004057D">
              <w:rPr>
                <w:noProof/>
              </w:rPr>
              <w:t>ARTICLE INFO</w:t>
            </w:r>
          </w:p>
        </w:tc>
        <w:tc>
          <w:tcPr>
            <w:tcW w:w="273" w:type="dxa"/>
          </w:tcPr>
          <w:p w14:paraId="2A6922B6" w14:textId="77777777" w:rsidR="00A84B8C" w:rsidRPr="00BB18D3" w:rsidRDefault="00A84B8C" w:rsidP="00146B2B">
            <w:pPr>
              <w:pStyle w:val="AbstractHead"/>
              <w:rPr>
                <w:b/>
              </w:rPr>
            </w:pPr>
          </w:p>
        </w:tc>
        <w:tc>
          <w:tcPr>
            <w:tcW w:w="6057" w:type="dxa"/>
            <w:tcMar>
              <w:left w:w="240" w:type="dxa"/>
            </w:tcMar>
            <w:vAlign w:val="center"/>
          </w:tcPr>
          <w:p w14:paraId="1E655F95" w14:textId="77777777" w:rsidR="00A84B8C" w:rsidRPr="00BB18D3" w:rsidRDefault="00A84B8C" w:rsidP="00146B2B">
            <w:pPr>
              <w:pStyle w:val="AbstractHead"/>
              <w:rPr>
                <w:b/>
              </w:rPr>
            </w:pPr>
          </w:p>
        </w:tc>
        <w:tc>
          <w:tcPr>
            <w:tcW w:w="133" w:type="dxa"/>
          </w:tcPr>
          <w:p w14:paraId="3210AB33" w14:textId="77777777" w:rsidR="00A84B8C" w:rsidRDefault="00A84B8C" w:rsidP="00146B2B">
            <w:pPr>
              <w:pStyle w:val="AbstractHead"/>
            </w:pPr>
          </w:p>
        </w:tc>
      </w:tr>
      <w:tr w:rsidR="00A84B8C" w:rsidRPr="00770151" w14:paraId="2FFE40C3" w14:textId="77777777" w:rsidTr="00D94062">
        <w:trPr>
          <w:cantSplit/>
          <w:trHeight w:val="1082"/>
        </w:trPr>
        <w:tc>
          <w:tcPr>
            <w:tcW w:w="2330" w:type="dxa"/>
            <w:tcMar>
              <w:top w:w="72" w:type="dxa"/>
            </w:tcMar>
          </w:tcPr>
          <w:p w14:paraId="2D70BE03" w14:textId="77777777" w:rsidR="00A84B8C" w:rsidRPr="007650BB" w:rsidRDefault="00A84B8C" w:rsidP="00D621D9">
            <w:pPr>
              <w:pStyle w:val="ArticlehistoryHead"/>
              <w:framePr w:hSpace="0" w:wrap="auto" w:vAnchor="margin" w:yAlign="inline"/>
              <w:suppressOverlap w:val="0"/>
              <w:rPr>
                <w:rFonts w:ascii="Times New Roman" w:hAnsi="Times New Roman"/>
                <w:sz w:val="16"/>
                <w:szCs w:val="16"/>
              </w:rPr>
            </w:pPr>
          </w:p>
          <w:p w14:paraId="593650D4" w14:textId="77777777" w:rsidR="00AA27B0" w:rsidRPr="007650BB" w:rsidRDefault="00AA27B0" w:rsidP="00AA27B0">
            <w:pPr>
              <w:spacing w:after="0" w:line="240" w:lineRule="auto"/>
              <w:jc w:val="both"/>
              <w:rPr>
                <w:rFonts w:ascii="Times New Roman" w:hAnsi="Times New Roman"/>
                <w:b/>
                <w:iCs/>
                <w:sz w:val="16"/>
                <w:szCs w:val="16"/>
                <w:lang w:val="en-GB" w:eastAsia="de-DE"/>
              </w:rPr>
            </w:pPr>
            <w:r w:rsidRPr="007650BB">
              <w:rPr>
                <w:rFonts w:ascii="Times New Roman" w:hAnsi="Times New Roman"/>
                <w:b/>
                <w:iCs/>
                <w:sz w:val="16"/>
                <w:szCs w:val="16"/>
                <w:lang w:val="en-GB" w:eastAsia="de-DE"/>
              </w:rPr>
              <w:t>Article history</w:t>
            </w:r>
          </w:p>
          <w:p w14:paraId="13C7C9C2" w14:textId="77777777" w:rsidR="00AA27B0" w:rsidRPr="007650BB" w:rsidRDefault="00AA27B0" w:rsidP="00AA27B0">
            <w:pPr>
              <w:spacing w:after="0" w:line="240" w:lineRule="auto"/>
              <w:jc w:val="both"/>
              <w:rPr>
                <w:rFonts w:ascii="Times New Roman" w:hAnsi="Times New Roman"/>
                <w:iCs/>
                <w:sz w:val="16"/>
                <w:szCs w:val="16"/>
                <w:lang w:val="en-GB" w:eastAsia="de-DE"/>
              </w:rPr>
            </w:pPr>
            <w:r w:rsidRPr="007650BB">
              <w:rPr>
                <w:rFonts w:ascii="Times New Roman" w:hAnsi="Times New Roman"/>
                <w:iCs/>
                <w:sz w:val="16"/>
                <w:szCs w:val="16"/>
                <w:lang w:val="en-GB" w:eastAsia="de-DE"/>
              </w:rPr>
              <w:t>Received …..</w:t>
            </w:r>
          </w:p>
          <w:p w14:paraId="7293CACD" w14:textId="77777777" w:rsidR="00AA27B0" w:rsidRPr="007650BB" w:rsidRDefault="00AA27B0" w:rsidP="00AA27B0">
            <w:pPr>
              <w:spacing w:after="0" w:line="240" w:lineRule="auto"/>
              <w:jc w:val="both"/>
              <w:rPr>
                <w:rFonts w:ascii="Times New Roman" w:hAnsi="Times New Roman"/>
                <w:iCs/>
                <w:sz w:val="16"/>
                <w:szCs w:val="16"/>
                <w:lang w:val="en-GB" w:eastAsia="de-DE"/>
              </w:rPr>
            </w:pPr>
            <w:proofErr w:type="spellStart"/>
            <w:r w:rsidRPr="007650BB">
              <w:rPr>
                <w:rFonts w:ascii="Times New Roman" w:hAnsi="Times New Roman"/>
                <w:iCs/>
                <w:sz w:val="16"/>
                <w:szCs w:val="16"/>
                <w:lang w:val="en-GB" w:eastAsia="de-DE"/>
              </w:rPr>
              <w:t>Revisied</w:t>
            </w:r>
            <w:proofErr w:type="spellEnd"/>
            <w:r w:rsidRPr="007650BB">
              <w:rPr>
                <w:rFonts w:ascii="Times New Roman" w:hAnsi="Times New Roman"/>
                <w:iCs/>
                <w:sz w:val="16"/>
                <w:szCs w:val="16"/>
                <w:lang w:val="en-GB" w:eastAsia="de-DE"/>
              </w:rPr>
              <w:t xml:space="preserve"> …..</w:t>
            </w:r>
          </w:p>
          <w:p w14:paraId="2AD80493" w14:textId="77777777" w:rsidR="00A84B8C" w:rsidRPr="007650BB" w:rsidRDefault="00AA27B0" w:rsidP="00AA27B0">
            <w:pPr>
              <w:pStyle w:val="Articlehistory"/>
              <w:rPr>
                <w:rFonts w:ascii="Times New Roman" w:hAnsi="Times New Roman"/>
                <w:i/>
                <w:sz w:val="16"/>
                <w:szCs w:val="16"/>
              </w:rPr>
            </w:pPr>
            <w:r w:rsidRPr="007650BB">
              <w:rPr>
                <w:rFonts w:ascii="Times New Roman" w:eastAsia="Calibri" w:hAnsi="Times New Roman"/>
                <w:iCs/>
                <w:sz w:val="16"/>
                <w:szCs w:val="16"/>
                <w:lang w:val="en-GB" w:eastAsia="de-DE"/>
              </w:rPr>
              <w:t>Accepted …..</w:t>
            </w:r>
          </w:p>
        </w:tc>
        <w:tc>
          <w:tcPr>
            <w:tcW w:w="273" w:type="dxa"/>
          </w:tcPr>
          <w:p w14:paraId="3C3436AC" w14:textId="77777777" w:rsidR="00A84B8C" w:rsidRPr="00770151" w:rsidRDefault="00A84B8C" w:rsidP="00146B2B">
            <w:pPr>
              <w:pStyle w:val="AbstractText"/>
              <w:ind w:right="144"/>
            </w:pPr>
          </w:p>
        </w:tc>
        <w:tc>
          <w:tcPr>
            <w:tcW w:w="6057" w:type="dxa"/>
            <w:vMerge w:val="restart"/>
            <w:shd w:val="clear" w:color="auto" w:fill="F2F2F2"/>
            <w:tcMar>
              <w:left w:w="240" w:type="dxa"/>
            </w:tcMar>
          </w:tcPr>
          <w:p w14:paraId="3A2231F6" w14:textId="572CC6C0" w:rsidR="00E27637" w:rsidRPr="003C5805" w:rsidRDefault="00E27637" w:rsidP="00607F93">
            <w:pPr>
              <w:pStyle w:val="AbstractText"/>
            </w:pPr>
            <w:r w:rsidRPr="003C5805">
              <w:t>ABSTRACT</w:t>
            </w:r>
          </w:p>
          <w:p w14:paraId="436072E7" w14:textId="064F4491" w:rsidR="00A84B8C" w:rsidRPr="00652B80" w:rsidRDefault="008B0334" w:rsidP="00652B80">
            <w:pPr>
              <w:spacing w:after="120" w:line="240" w:lineRule="auto"/>
              <w:ind w:left="34"/>
              <w:jc w:val="both"/>
              <w:rPr>
                <w:rFonts w:ascii="Times New Roman" w:hAnsi="Times New Roman"/>
                <w:sz w:val="20"/>
                <w:szCs w:val="20"/>
                <w:lang w:val="en-ID"/>
              </w:rPr>
            </w:pPr>
            <w:r w:rsidRPr="00652B80">
              <w:rPr>
                <w:rFonts w:ascii="Times New Roman" w:hAnsi="Times New Roman"/>
                <w:sz w:val="20"/>
                <w:szCs w:val="20"/>
                <w:lang w:val="en-ID"/>
              </w:rPr>
              <w:t xml:space="preserve">This study addresses the limited research that integrates visual, geometric, and spiritual dimensions within the tradition of </w:t>
            </w:r>
            <w:proofErr w:type="spellStart"/>
            <w:r w:rsidRPr="00652B80">
              <w:rPr>
                <w:rFonts w:ascii="Times New Roman" w:hAnsi="Times New Roman"/>
                <w:sz w:val="20"/>
                <w:szCs w:val="20"/>
                <w:lang w:val="en-ID"/>
              </w:rPr>
              <w:t>Hadroh</w:t>
            </w:r>
            <w:proofErr w:type="spellEnd"/>
            <w:r w:rsidRPr="00652B80">
              <w:rPr>
                <w:rFonts w:ascii="Times New Roman" w:hAnsi="Times New Roman"/>
                <w:sz w:val="20"/>
                <w:szCs w:val="20"/>
                <w:lang w:val="en-ID"/>
              </w:rPr>
              <w:t xml:space="preserve"> Nusantara. The objective of this research is to </w:t>
            </w:r>
            <w:proofErr w:type="spellStart"/>
            <w:r w:rsidRPr="00652B80">
              <w:rPr>
                <w:rFonts w:ascii="Times New Roman" w:hAnsi="Times New Roman"/>
                <w:sz w:val="20"/>
                <w:szCs w:val="20"/>
                <w:lang w:val="en-ID"/>
              </w:rPr>
              <w:t>analyze</w:t>
            </w:r>
            <w:proofErr w:type="spellEnd"/>
            <w:r w:rsidRPr="00652B80">
              <w:rPr>
                <w:rFonts w:ascii="Times New Roman" w:hAnsi="Times New Roman"/>
                <w:sz w:val="20"/>
                <w:szCs w:val="20"/>
                <w:lang w:val="en-ID"/>
              </w:rPr>
              <w:t xml:space="preserve"> how calligraphy, geometry, and the aesthetics of worship form an integrated system within </w:t>
            </w:r>
            <w:proofErr w:type="spellStart"/>
            <w:r w:rsidRPr="00652B80">
              <w:rPr>
                <w:rFonts w:ascii="Times New Roman" w:hAnsi="Times New Roman"/>
                <w:sz w:val="20"/>
                <w:szCs w:val="20"/>
                <w:lang w:val="en-ID"/>
              </w:rPr>
              <w:t>hadroh</w:t>
            </w:r>
            <w:proofErr w:type="spellEnd"/>
            <w:r w:rsidRPr="00652B80">
              <w:rPr>
                <w:rFonts w:ascii="Times New Roman" w:hAnsi="Times New Roman"/>
                <w:sz w:val="20"/>
                <w:szCs w:val="20"/>
                <w:lang w:val="en-ID"/>
              </w:rPr>
              <w:t xml:space="preserve"> as a Sufi expression. The study employs a qualitative approach using literature review and symbolic analysis of visual, musical, and performative elements in </w:t>
            </w:r>
            <w:proofErr w:type="spellStart"/>
            <w:r w:rsidRPr="00652B80">
              <w:rPr>
                <w:rFonts w:ascii="Times New Roman" w:hAnsi="Times New Roman"/>
                <w:sz w:val="20"/>
                <w:szCs w:val="20"/>
                <w:lang w:val="en-ID"/>
              </w:rPr>
              <w:t>hadroh</w:t>
            </w:r>
            <w:proofErr w:type="spellEnd"/>
            <w:r w:rsidRPr="00652B80">
              <w:rPr>
                <w:rFonts w:ascii="Times New Roman" w:hAnsi="Times New Roman"/>
                <w:sz w:val="20"/>
                <w:szCs w:val="20"/>
                <w:lang w:val="en-ID"/>
              </w:rPr>
              <w:t xml:space="preserve"> practices. The findings reveal that calligraphy functions as both a visual identity and a medium that directs spiritual awareness, while geometry appears in rhythmic patterns and formations that reflect collective order. The aesthetics of worship are manifested through the practice of </w:t>
            </w:r>
            <w:proofErr w:type="spellStart"/>
            <w:r w:rsidRPr="00652B80">
              <w:rPr>
                <w:rFonts w:ascii="Times New Roman" w:hAnsi="Times New Roman"/>
                <w:sz w:val="20"/>
                <w:szCs w:val="20"/>
                <w:lang w:val="en-ID"/>
              </w:rPr>
              <w:t>selawat</w:t>
            </w:r>
            <w:proofErr w:type="spellEnd"/>
            <w:r w:rsidRPr="00652B80">
              <w:rPr>
                <w:rFonts w:ascii="Times New Roman" w:hAnsi="Times New Roman"/>
                <w:sz w:val="20"/>
                <w:szCs w:val="20"/>
                <w:lang w:val="en-ID"/>
              </w:rPr>
              <w:t xml:space="preserve">, dhikr, and embodied etiquette that create a sacred atmosphere. These three elements are not separate, but interrelated within a unified religious aesthetic system that connects artistic expression with spiritual experience. The study concludes that </w:t>
            </w:r>
            <w:proofErr w:type="spellStart"/>
            <w:r w:rsidRPr="00652B80">
              <w:rPr>
                <w:rFonts w:ascii="Times New Roman" w:hAnsi="Times New Roman"/>
                <w:sz w:val="20"/>
                <w:szCs w:val="20"/>
                <w:lang w:val="en-ID"/>
              </w:rPr>
              <w:t>Hadroh</w:t>
            </w:r>
            <w:proofErr w:type="spellEnd"/>
            <w:r w:rsidRPr="00652B80">
              <w:rPr>
                <w:rFonts w:ascii="Times New Roman" w:hAnsi="Times New Roman"/>
                <w:sz w:val="20"/>
                <w:szCs w:val="20"/>
                <w:lang w:val="en-ID"/>
              </w:rPr>
              <w:t xml:space="preserve"> Nusantara represents a form of cultural Sufism that integrates visual, auditory, and performative dimensions into a collective spiritual experience, and contributes significantly to cultural da’wah and contemporary Islamic art discourse.</w:t>
            </w:r>
            <w:r w:rsidR="00A84B8C" w:rsidRPr="003C5805">
              <w:rPr>
                <w:sz w:val="20"/>
                <w:szCs w:val="20"/>
              </w:rPr>
              <w:t xml:space="preserve">   </w:t>
            </w:r>
          </w:p>
        </w:tc>
        <w:tc>
          <w:tcPr>
            <w:tcW w:w="133" w:type="dxa"/>
            <w:vMerge w:val="restart"/>
            <w:shd w:val="clear" w:color="auto" w:fill="F2F2F2"/>
          </w:tcPr>
          <w:p w14:paraId="6624E1FB" w14:textId="77777777" w:rsidR="00A84B8C" w:rsidRDefault="00A84B8C" w:rsidP="00607F93">
            <w:pPr>
              <w:pStyle w:val="AbstractText"/>
            </w:pPr>
          </w:p>
        </w:tc>
      </w:tr>
      <w:tr w:rsidR="00A84B8C" w:rsidRPr="00770151" w14:paraId="1684D986" w14:textId="77777777" w:rsidTr="00D94062">
        <w:trPr>
          <w:cantSplit/>
          <w:trHeight w:val="1427"/>
        </w:trPr>
        <w:tc>
          <w:tcPr>
            <w:tcW w:w="2330" w:type="dxa"/>
            <w:tcMar>
              <w:top w:w="72" w:type="dxa"/>
              <w:left w:w="0" w:type="dxa"/>
            </w:tcMar>
          </w:tcPr>
          <w:p w14:paraId="480745DE" w14:textId="77777777" w:rsidR="00F31B1A" w:rsidRPr="007650BB" w:rsidRDefault="00F31B1A" w:rsidP="00607F93">
            <w:pPr>
              <w:pStyle w:val="KeywordHead"/>
              <w:rPr>
                <w:rFonts w:ascii="Times New Roman" w:hAnsi="Times New Roman"/>
                <w:b/>
                <w:sz w:val="16"/>
                <w:szCs w:val="16"/>
              </w:rPr>
            </w:pPr>
          </w:p>
          <w:p w14:paraId="5A1024FF" w14:textId="77777777" w:rsidR="00286101" w:rsidRPr="007650BB" w:rsidRDefault="00286101" w:rsidP="00286101">
            <w:pPr>
              <w:pStyle w:val="Keyword"/>
              <w:rPr>
                <w:sz w:val="16"/>
                <w:szCs w:val="16"/>
              </w:rPr>
            </w:pPr>
          </w:p>
          <w:p w14:paraId="105A3654" w14:textId="4C8AB405" w:rsidR="00E27637" w:rsidRPr="007650BB" w:rsidRDefault="00D621D9" w:rsidP="00AA27B0">
            <w:pPr>
              <w:spacing w:after="0" w:line="240" w:lineRule="auto"/>
              <w:rPr>
                <w:rFonts w:ascii="Times New Roman" w:hAnsi="Times New Roman"/>
                <w:iCs/>
                <w:sz w:val="16"/>
                <w:szCs w:val="16"/>
                <w:lang w:val="en-GB" w:eastAsia="de-DE"/>
              </w:rPr>
            </w:pPr>
            <w:r w:rsidRPr="007650BB">
              <w:rPr>
                <w:rFonts w:ascii="Times New Roman" w:hAnsi="Times New Roman"/>
                <w:b/>
                <w:bCs/>
                <w:iCs/>
                <w:sz w:val="16"/>
                <w:szCs w:val="16"/>
                <w:lang w:val="en-GB" w:eastAsia="de-DE"/>
              </w:rPr>
              <w:t>Keywords</w:t>
            </w:r>
            <w:r w:rsidR="00E27637" w:rsidRPr="007650BB">
              <w:rPr>
                <w:rFonts w:ascii="Times New Roman" w:hAnsi="Times New Roman"/>
                <w:iCs/>
                <w:sz w:val="16"/>
                <w:szCs w:val="16"/>
                <w:lang w:val="en-GB" w:eastAsia="de-DE"/>
              </w:rPr>
              <w:t xml:space="preserve">: </w:t>
            </w:r>
            <w:r w:rsidR="00652B80">
              <w:t xml:space="preserve"> </w:t>
            </w:r>
            <w:proofErr w:type="spellStart"/>
            <w:r w:rsidR="00652B80" w:rsidRPr="00652B80">
              <w:rPr>
                <w:rFonts w:ascii="Times New Roman" w:hAnsi="Times New Roman"/>
                <w:iCs/>
                <w:sz w:val="16"/>
                <w:szCs w:val="16"/>
                <w:lang w:val="en-GB" w:eastAsia="de-DE"/>
              </w:rPr>
              <w:t>Hadroh</w:t>
            </w:r>
            <w:proofErr w:type="spellEnd"/>
            <w:r w:rsidR="00652B80" w:rsidRPr="00652B80">
              <w:rPr>
                <w:rFonts w:ascii="Times New Roman" w:hAnsi="Times New Roman"/>
                <w:iCs/>
                <w:sz w:val="16"/>
                <w:szCs w:val="16"/>
                <w:lang w:val="en-GB" w:eastAsia="de-DE"/>
              </w:rPr>
              <w:t xml:space="preserve"> Nusantara</w:t>
            </w:r>
            <w:r w:rsidR="00652B80">
              <w:rPr>
                <w:rFonts w:ascii="Times New Roman" w:hAnsi="Times New Roman"/>
                <w:iCs/>
                <w:sz w:val="16"/>
                <w:szCs w:val="16"/>
                <w:lang w:val="en-GB" w:eastAsia="de-DE"/>
              </w:rPr>
              <w:t>_1</w:t>
            </w:r>
            <w:r w:rsidR="00652B80" w:rsidRPr="00652B80">
              <w:rPr>
                <w:rFonts w:ascii="Times New Roman" w:hAnsi="Times New Roman"/>
                <w:iCs/>
                <w:sz w:val="16"/>
                <w:szCs w:val="16"/>
                <w:lang w:val="en-GB" w:eastAsia="de-DE"/>
              </w:rPr>
              <w:t>, Islamic Aesthetics</w:t>
            </w:r>
            <w:r w:rsidR="00652B80">
              <w:rPr>
                <w:rFonts w:ascii="Times New Roman" w:hAnsi="Times New Roman"/>
                <w:iCs/>
                <w:sz w:val="16"/>
                <w:szCs w:val="16"/>
                <w:lang w:val="en-GB" w:eastAsia="de-DE"/>
              </w:rPr>
              <w:t>_2</w:t>
            </w:r>
            <w:r w:rsidR="00652B80" w:rsidRPr="00652B80">
              <w:rPr>
                <w:rFonts w:ascii="Times New Roman" w:hAnsi="Times New Roman"/>
                <w:iCs/>
                <w:sz w:val="16"/>
                <w:szCs w:val="16"/>
                <w:lang w:val="en-GB" w:eastAsia="de-DE"/>
              </w:rPr>
              <w:t>,</w:t>
            </w:r>
            <w:r w:rsidR="00652B80">
              <w:rPr>
                <w:rFonts w:ascii="Times New Roman" w:hAnsi="Times New Roman"/>
                <w:iCs/>
                <w:sz w:val="16"/>
                <w:szCs w:val="16"/>
                <w:lang w:val="en-GB" w:eastAsia="de-DE"/>
              </w:rPr>
              <w:t xml:space="preserve"> </w:t>
            </w:r>
            <w:r w:rsidR="00652B80" w:rsidRPr="00652B80">
              <w:rPr>
                <w:rFonts w:ascii="Times New Roman" w:hAnsi="Times New Roman"/>
                <w:iCs/>
                <w:sz w:val="16"/>
                <w:szCs w:val="16"/>
                <w:lang w:val="en-GB" w:eastAsia="de-DE"/>
              </w:rPr>
              <w:t>Calligraphy</w:t>
            </w:r>
            <w:r w:rsidR="00652B80">
              <w:rPr>
                <w:rFonts w:ascii="Times New Roman" w:hAnsi="Times New Roman"/>
                <w:iCs/>
                <w:sz w:val="16"/>
                <w:szCs w:val="16"/>
                <w:lang w:val="en-GB" w:eastAsia="de-DE"/>
              </w:rPr>
              <w:t>_3</w:t>
            </w:r>
            <w:r w:rsidR="00652B80" w:rsidRPr="00652B80">
              <w:rPr>
                <w:rFonts w:ascii="Times New Roman" w:hAnsi="Times New Roman"/>
                <w:iCs/>
                <w:sz w:val="16"/>
                <w:szCs w:val="16"/>
                <w:lang w:val="en-GB" w:eastAsia="de-DE"/>
              </w:rPr>
              <w:t>, Geometry</w:t>
            </w:r>
            <w:r w:rsidR="00652B80">
              <w:rPr>
                <w:rFonts w:ascii="Times New Roman" w:hAnsi="Times New Roman"/>
                <w:iCs/>
                <w:sz w:val="16"/>
                <w:szCs w:val="16"/>
                <w:lang w:val="en-GB" w:eastAsia="de-DE"/>
              </w:rPr>
              <w:t>_4</w:t>
            </w:r>
            <w:r w:rsidR="00652B80" w:rsidRPr="00652B80">
              <w:rPr>
                <w:rFonts w:ascii="Times New Roman" w:hAnsi="Times New Roman"/>
                <w:iCs/>
                <w:sz w:val="16"/>
                <w:szCs w:val="16"/>
                <w:lang w:val="en-GB" w:eastAsia="de-DE"/>
              </w:rPr>
              <w:t xml:space="preserve">, Sufism </w:t>
            </w:r>
            <w:r w:rsidR="00652B80">
              <w:rPr>
                <w:rFonts w:ascii="Times New Roman" w:hAnsi="Times New Roman"/>
                <w:iCs/>
                <w:sz w:val="16"/>
                <w:szCs w:val="16"/>
                <w:lang w:val="en-GB" w:eastAsia="de-DE"/>
              </w:rPr>
              <w:t>_5</w:t>
            </w:r>
          </w:p>
          <w:p w14:paraId="6FE2F4A7" w14:textId="77777777" w:rsidR="00286101" w:rsidRPr="007650BB" w:rsidRDefault="00286101" w:rsidP="00AA27B0">
            <w:pPr>
              <w:spacing w:after="0" w:line="240" w:lineRule="auto"/>
              <w:rPr>
                <w:rFonts w:ascii="Times New Roman" w:hAnsi="Times New Roman"/>
                <w:iCs/>
                <w:sz w:val="16"/>
                <w:szCs w:val="16"/>
                <w:lang w:val="en-GB" w:eastAsia="de-DE"/>
              </w:rPr>
            </w:pPr>
          </w:p>
          <w:p w14:paraId="70D09716" w14:textId="77777777" w:rsidR="00286101" w:rsidRPr="007650BB" w:rsidRDefault="00286101" w:rsidP="00AA27B0">
            <w:pPr>
              <w:spacing w:after="0" w:line="240" w:lineRule="auto"/>
              <w:rPr>
                <w:rFonts w:ascii="Times New Roman" w:hAnsi="Times New Roman"/>
                <w:iCs/>
                <w:sz w:val="16"/>
                <w:szCs w:val="16"/>
                <w:lang w:val="en-GB" w:eastAsia="de-DE"/>
              </w:rPr>
            </w:pPr>
          </w:p>
          <w:p w14:paraId="169805C7" w14:textId="77777777" w:rsidR="00286101" w:rsidRPr="007650BB" w:rsidRDefault="00286101" w:rsidP="00C24443">
            <w:pPr>
              <w:spacing w:after="0" w:line="240" w:lineRule="auto"/>
              <w:rPr>
                <w:sz w:val="16"/>
                <w:szCs w:val="16"/>
              </w:rPr>
            </w:pPr>
          </w:p>
        </w:tc>
        <w:tc>
          <w:tcPr>
            <w:tcW w:w="273" w:type="dxa"/>
          </w:tcPr>
          <w:p w14:paraId="61225E2F" w14:textId="77777777" w:rsidR="00A84B8C" w:rsidRPr="00770151" w:rsidRDefault="00A84B8C" w:rsidP="00146B2B">
            <w:pPr>
              <w:spacing w:after="80" w:line="200" w:lineRule="exact"/>
              <w:rPr>
                <w:rFonts w:ascii="Junicode" w:hAnsi="Junicode"/>
              </w:rPr>
            </w:pPr>
          </w:p>
        </w:tc>
        <w:tc>
          <w:tcPr>
            <w:tcW w:w="6057" w:type="dxa"/>
            <w:vMerge/>
            <w:shd w:val="clear" w:color="auto" w:fill="F2F2F2"/>
          </w:tcPr>
          <w:p w14:paraId="7E84286E" w14:textId="77777777" w:rsidR="00A84B8C" w:rsidRPr="00770151" w:rsidRDefault="00A84B8C" w:rsidP="00146B2B">
            <w:pPr>
              <w:spacing w:after="80" w:line="200" w:lineRule="exact"/>
              <w:rPr>
                <w:rFonts w:ascii="Junicode" w:hAnsi="Junicode"/>
              </w:rPr>
            </w:pPr>
          </w:p>
        </w:tc>
        <w:tc>
          <w:tcPr>
            <w:tcW w:w="133" w:type="dxa"/>
            <w:vMerge/>
            <w:shd w:val="clear" w:color="auto" w:fill="F2F2F2"/>
          </w:tcPr>
          <w:p w14:paraId="2F1011BA" w14:textId="77777777" w:rsidR="00A84B8C" w:rsidRPr="00770151" w:rsidRDefault="00A84B8C" w:rsidP="00146B2B">
            <w:pPr>
              <w:spacing w:after="80" w:line="200" w:lineRule="exact"/>
              <w:rPr>
                <w:rFonts w:ascii="Junicode" w:hAnsi="Junicode"/>
              </w:rPr>
            </w:pPr>
          </w:p>
        </w:tc>
      </w:tr>
    </w:tbl>
    <w:p w14:paraId="0199B211" w14:textId="33B9FE7B" w:rsidR="00AA27B0" w:rsidRPr="001757A9" w:rsidRDefault="00537B9A" w:rsidP="00652B80">
      <w:pPr>
        <w:pStyle w:val="Heading1"/>
        <w:spacing w:line="276" w:lineRule="auto"/>
        <w:rPr>
          <w:rFonts w:eastAsia="Calibri"/>
          <w:bCs/>
          <w:noProof w:val="0"/>
          <w:sz w:val="22"/>
          <w:szCs w:val="22"/>
          <w:lang w:val="id-ID" w:eastAsia="en-US"/>
        </w:rPr>
      </w:pPr>
      <w:r w:rsidRPr="001757A9">
        <w:rPr>
          <w:rFonts w:eastAsia="Calibri"/>
          <w:bCs/>
          <w:noProof w:val="0"/>
          <w:sz w:val="22"/>
          <w:szCs w:val="22"/>
          <w:lang w:val="id-ID" w:eastAsia="en-US"/>
        </w:rPr>
        <w:t>I</w:t>
      </w:r>
      <w:r w:rsidR="00A803AA" w:rsidRPr="001757A9">
        <w:rPr>
          <w:rFonts w:eastAsia="Calibri"/>
          <w:bCs/>
          <w:noProof w:val="0"/>
          <w:sz w:val="22"/>
          <w:szCs w:val="22"/>
          <w:lang w:val="en-US" w:eastAsia="en-US"/>
        </w:rPr>
        <w:t>NTRODUCTION</w:t>
      </w:r>
      <w:r w:rsidRPr="001757A9">
        <w:rPr>
          <w:rFonts w:eastAsia="Calibri"/>
          <w:bCs/>
          <w:noProof w:val="0"/>
          <w:sz w:val="22"/>
          <w:szCs w:val="22"/>
          <w:lang w:val="id-ID" w:eastAsia="en-US"/>
        </w:rPr>
        <w:t xml:space="preserve"> </w:t>
      </w:r>
    </w:p>
    <w:p w14:paraId="0859A00B" w14:textId="77777777" w:rsidR="00AE0C27" w:rsidRPr="001757A9" w:rsidRDefault="000E2E8B" w:rsidP="00AE0C27">
      <w:pPr>
        <w:pStyle w:val="NormalWeb"/>
        <w:spacing w:before="0" w:beforeAutospacing="0" w:after="0" w:line="276" w:lineRule="auto"/>
        <w:ind w:left="284" w:firstLine="567"/>
        <w:jc w:val="both"/>
        <w:rPr>
          <w:sz w:val="22"/>
          <w:szCs w:val="22"/>
        </w:rPr>
      </w:pPr>
      <w:r w:rsidRPr="001757A9">
        <w:rPr>
          <w:sz w:val="22"/>
          <w:szCs w:val="22"/>
        </w:rPr>
        <w:t>Art is present as an important part of the cultural system that shapes the way humans understand and express their social and spiritual realities. In the context of Muslim society, art not only serves as a medium of esthetic expression but also as a means of internalizing religious values and collective identity (Nurhadi &amp; Budhi, 2025). Islamic art develops thru the integration of the value of monotheism, visual symbols, and ritual practices that shape a complete religious experience (Farihah, 2025). In Indonesia, forms of religious art such as hadroh demonstrate this dynamism thru a blend of local traditions and transnational Islamic influences. Hadroh does not stand as an ordinary art practice, but rather becomes a space for articulating spiritual values that are alive in the daily lives of the Muslim community (Harnish &amp; Rasmussen, 2011). Thus, the study of hadroh needs to be placed within a broader framework, namely the relationship between art, religion, and culture.</w:t>
      </w:r>
      <w:r w:rsidR="00AE0C27" w:rsidRPr="001757A9">
        <w:rPr>
          <w:sz w:val="22"/>
          <w:szCs w:val="22"/>
        </w:rPr>
        <w:t xml:space="preserve"> </w:t>
      </w:r>
      <w:r w:rsidRPr="001757A9">
        <w:rPr>
          <w:sz w:val="22"/>
          <w:szCs w:val="22"/>
        </w:rPr>
        <w:t xml:space="preserve">The development of hadroh in the Archipelago shows a complex adaptation process since the entry of Arab influence thru trade and missionary networks in the 18th century. This transformation gave birth to the Nusantara Hadroh form, which combines music, movement, and local visual symbols with Islamic values (Saidah &amp; Fadhilah, 2023). Recent research confirms that hadroh serves as an effective cultural da'wah medium in conveying religious messages persuasively. In addition, hadroh also plays a role in shaping collective awareness and social solidarity based on spiritual values (Anam, Khaerul et </w:t>
      </w:r>
      <w:r w:rsidRPr="001757A9">
        <w:rPr>
          <w:sz w:val="22"/>
          <w:szCs w:val="22"/>
        </w:rPr>
        <w:lastRenderedPageBreak/>
        <w:t>al., 2025). However, most studies still focus on the musical and performative aspects without deeply examining the visual and symbolic dimensions. However, visual elements such as calligraphy and movement patterns have significant theological meanings in Islamic tradition.</w:t>
      </w:r>
      <w:r w:rsidR="00AE0C27" w:rsidRPr="001757A9">
        <w:rPr>
          <w:sz w:val="22"/>
          <w:szCs w:val="22"/>
        </w:rPr>
        <w:t xml:space="preserve"> </w:t>
      </w:r>
      <w:r w:rsidRPr="001757A9">
        <w:rPr>
          <w:sz w:val="22"/>
          <w:szCs w:val="22"/>
        </w:rPr>
        <w:t>In the study of Islamic esthetics, beauty is not understood neutrally, but is directly related to the concept of divinity and the order of the cosmos. Calligraphy and geometry become two main elements that represent the principle of monotheism thru structured and repetitive visual forms (Chasanah &amp; Faradiba, 2025). Studies show that geometric patterns in Islamic art reflect divine order and unity in diversity (Abas &amp; Salman, 1992). Meanwhile, calligraphy serves as a spiritual medium that connects sacred texts with esthetic experiences (Zamharira et al., 2025). However, research examining the integration of these two elements in performance arts practices such as hadroh is still very limited. This indicates a research gap that needs to be filled to understand the esthetic dimensions of hadroh more comprehensively.</w:t>
      </w:r>
    </w:p>
    <w:p w14:paraId="15150C5E" w14:textId="77777777" w:rsidR="00AE0C27" w:rsidRPr="001757A9" w:rsidRDefault="000E2E8B" w:rsidP="00AE0C27">
      <w:pPr>
        <w:pStyle w:val="NormalWeb"/>
        <w:spacing w:before="0" w:beforeAutospacing="0" w:after="0" w:line="276" w:lineRule="auto"/>
        <w:ind w:left="284" w:firstLine="567"/>
        <w:jc w:val="both"/>
        <w:rPr>
          <w:sz w:val="22"/>
          <w:szCs w:val="22"/>
        </w:rPr>
      </w:pPr>
      <w:r w:rsidRPr="001757A9">
        <w:rPr>
          <w:sz w:val="22"/>
          <w:szCs w:val="22"/>
        </w:rPr>
        <w:t>From the perspective of Sufism, art is seen as a path to draw closer to God thru inner experiences structured in outward practices. Hadroh in this context is not only a performance but also a spiritual practice that involves rhythm, dhikr, and bodily expression (Iqbal, 2025). Contemporary research shows that Sufi art practices are capable of shaping a more reflective transcendental awareness and social ethics (Ernst, 2017). However, the Sufi approach in the study of hadroh is still rarely used systematically, especially in examining the relationship between visual forms, musical structures, and spiritual experiences. As a result, the dimension of worship in hadroh is often reduced to merely a cultural expression. This condition emphasizes the importance of an integrative approach that can bridge the esthetic and spiritual aspects in a holistic manner.</w:t>
      </w:r>
      <w:r w:rsidR="00AE0C27" w:rsidRPr="001757A9">
        <w:rPr>
          <w:sz w:val="22"/>
          <w:szCs w:val="22"/>
        </w:rPr>
        <w:t xml:space="preserve"> </w:t>
      </w:r>
      <w:r w:rsidRPr="001757A9">
        <w:rPr>
          <w:sz w:val="22"/>
          <w:szCs w:val="22"/>
        </w:rPr>
        <w:t>Based on these conditions, this research raises the main issue of how calligraphy, geometry, and the esthetics of worship are integrated into the Hadroh tradition of the Archipelago. This research does not use a quantitative hypothesis, but starts from the assumption that the visual and performative structure of hadroh implicitly represents Sufi values. The approach used is qualitative with symbolic and interpretative analysis of the visual, movement, and musical elements in hadroh practice (Geertz, 1973). This approach was chosen because it is capable of uncovering the hidden meanings behind complex cultural practices. Thus, this research aims to explain how hadroh functions as a space of integration between esthetics and worship. This focus is important for broadening the perspective of Islamic art studies in Indonesia.</w:t>
      </w:r>
      <w:r w:rsidR="00AE0C27" w:rsidRPr="001757A9">
        <w:rPr>
          <w:sz w:val="22"/>
          <w:szCs w:val="22"/>
        </w:rPr>
        <w:t xml:space="preserve"> </w:t>
      </w:r>
      <w:r w:rsidRPr="001757A9">
        <w:rPr>
          <w:sz w:val="22"/>
          <w:szCs w:val="22"/>
        </w:rPr>
        <w:t>The aim of this research is to identify the forms and meanings of calligraphy in hadroh attributes, analyze geometric patterns in the performance structure, and explain the esthetic forms of worship that emerge in hadroh practice as an expression of practical Sufism. This research is expected to provide theoretical contributions to the development of Islamic art studies based on an integrative approach between esthetics and spirituality. In addition, the results of this research are also expected to enrich the discourse of cultural preaching thru art that is contextual and relevant to modern society. Practically, this research can serve as a reference for hadroh artists in developing more reflective and meaningful practices. Thus, this research not only addresses the academic gap but also provides real implications for the development of Nusantara Islamic culture</w:t>
      </w:r>
      <w:r w:rsidR="00DA6222" w:rsidRPr="001757A9">
        <w:rPr>
          <w:sz w:val="22"/>
          <w:szCs w:val="22"/>
        </w:rPr>
        <w:t>.</w:t>
      </w:r>
    </w:p>
    <w:p w14:paraId="42F2C342" w14:textId="648DD29A" w:rsidR="0029060C" w:rsidRPr="001757A9" w:rsidRDefault="00DA6222" w:rsidP="00AE0C27">
      <w:pPr>
        <w:pStyle w:val="Heading1"/>
        <w:rPr>
          <w:sz w:val="22"/>
          <w:szCs w:val="22"/>
        </w:rPr>
      </w:pPr>
      <w:r w:rsidRPr="001757A9">
        <w:rPr>
          <w:sz w:val="22"/>
          <w:szCs w:val="22"/>
        </w:rPr>
        <w:t>METHODS</w:t>
      </w:r>
    </w:p>
    <w:p w14:paraId="3B43C7B7" w14:textId="77777777" w:rsidR="00044543" w:rsidRPr="001757A9" w:rsidRDefault="000E2E8B" w:rsidP="00044543">
      <w:pPr>
        <w:pStyle w:val="NormalWeb"/>
        <w:spacing w:before="0" w:beforeAutospacing="0" w:after="0" w:afterAutospacing="0" w:line="276" w:lineRule="auto"/>
        <w:ind w:left="284" w:firstLine="567"/>
        <w:jc w:val="both"/>
        <w:rPr>
          <w:rFonts w:eastAsia="Calibri"/>
          <w:sz w:val="22"/>
          <w:szCs w:val="22"/>
          <w:lang w:val="en-US" w:eastAsia="en-US"/>
        </w:rPr>
      </w:pPr>
      <w:r w:rsidRPr="001757A9">
        <w:rPr>
          <w:rFonts w:eastAsia="Calibri"/>
          <w:sz w:val="22"/>
          <w:szCs w:val="22"/>
          <w:lang w:val="en-US" w:eastAsia="en-US"/>
        </w:rPr>
        <w:t xml:space="preserve">This research uses an interpretative qualitative approach with a type of literature study (library research) combined with visual analysis and symbolic analysis. The interpretative approach was chosen because the research focuses on the meaning of Islamic esthetic elements in the Nusantara </w:t>
      </w:r>
      <w:proofErr w:type="spellStart"/>
      <w:r w:rsidRPr="001757A9">
        <w:rPr>
          <w:rFonts w:eastAsia="Calibri"/>
          <w:sz w:val="22"/>
          <w:szCs w:val="22"/>
          <w:lang w:val="en-US" w:eastAsia="en-US"/>
        </w:rPr>
        <w:t>Hadroh</w:t>
      </w:r>
      <w:proofErr w:type="spellEnd"/>
      <w:r w:rsidRPr="001757A9">
        <w:rPr>
          <w:rFonts w:eastAsia="Calibri"/>
          <w:sz w:val="22"/>
          <w:szCs w:val="22"/>
          <w:lang w:val="en-US" w:eastAsia="en-US"/>
        </w:rPr>
        <w:t xml:space="preserve"> tradition, particularly the relationship between calligraphy, geometry, </w:t>
      </w:r>
      <w:r w:rsidRPr="001757A9">
        <w:rPr>
          <w:rFonts w:eastAsia="Calibri"/>
          <w:sz w:val="22"/>
          <w:szCs w:val="22"/>
          <w:lang w:val="en-US" w:eastAsia="en-US"/>
        </w:rPr>
        <w:lastRenderedPageBreak/>
        <w:t xml:space="preserve">and the esthetics of worship from a Sufi perspective. The research does not aim to measure phenomena statistically, but to understand the symbolic meanings, spiritual values, and esthetic structures contained in </w:t>
      </w:r>
      <w:proofErr w:type="spellStart"/>
      <w:r w:rsidRPr="001757A9">
        <w:rPr>
          <w:rFonts w:eastAsia="Calibri"/>
          <w:sz w:val="22"/>
          <w:szCs w:val="22"/>
          <w:lang w:val="en-US" w:eastAsia="en-US"/>
        </w:rPr>
        <w:t>hadroh</w:t>
      </w:r>
      <w:proofErr w:type="spellEnd"/>
      <w:r w:rsidRPr="001757A9">
        <w:rPr>
          <w:rFonts w:eastAsia="Calibri"/>
          <w:sz w:val="22"/>
          <w:szCs w:val="22"/>
          <w:lang w:val="en-US" w:eastAsia="en-US"/>
        </w:rPr>
        <w:t xml:space="preserve"> practices. Visual analysis is used to read visual forms such as calligraphy, performance formations, costumes, movement patterns, and stage setups, while symbolic analysis is used to interpret the religious and Sufi meanings inherent in these elements. This approach allows researchers to understand </w:t>
      </w:r>
      <w:proofErr w:type="spellStart"/>
      <w:r w:rsidRPr="001757A9">
        <w:rPr>
          <w:rFonts w:eastAsia="Calibri"/>
          <w:sz w:val="22"/>
          <w:szCs w:val="22"/>
          <w:lang w:val="en-US" w:eastAsia="en-US"/>
        </w:rPr>
        <w:t>hadroh</w:t>
      </w:r>
      <w:proofErr w:type="spellEnd"/>
      <w:r w:rsidRPr="001757A9">
        <w:rPr>
          <w:rFonts w:eastAsia="Calibri"/>
          <w:sz w:val="22"/>
          <w:szCs w:val="22"/>
          <w:lang w:val="en-US" w:eastAsia="en-US"/>
        </w:rPr>
        <w:t xml:space="preserve"> not only as a performing art but also as a cultural and spiritual practice rich in meaning.</w:t>
      </w:r>
    </w:p>
    <w:p w14:paraId="6698EF99" w14:textId="0B0433CC" w:rsidR="0029060C" w:rsidRPr="001757A9" w:rsidRDefault="00FE4916" w:rsidP="00044543">
      <w:pPr>
        <w:pStyle w:val="NormalWeb"/>
        <w:spacing w:before="0" w:beforeAutospacing="0" w:after="0" w:afterAutospacing="0" w:line="276" w:lineRule="auto"/>
        <w:jc w:val="center"/>
        <w:rPr>
          <w:rFonts w:eastAsia="Calibri"/>
          <w:sz w:val="22"/>
          <w:szCs w:val="22"/>
          <w:lang w:val="en-US" w:eastAsia="en-US"/>
        </w:rPr>
      </w:pPr>
      <w:r w:rsidRPr="001757A9">
        <w:rPr>
          <w:sz w:val="22"/>
          <w:szCs w:val="22"/>
          <w:lang w:val="en-ID"/>
        </w:rPr>
        <w:t>Table 1. Research Data Sources</w:t>
      </w:r>
    </w:p>
    <w:tbl>
      <w:tblPr>
        <w:tblW w:w="8458" w:type="dxa"/>
        <w:tblCellSpacing w:w="15"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3"/>
        <w:gridCol w:w="3095"/>
        <w:gridCol w:w="2264"/>
        <w:gridCol w:w="1776"/>
      </w:tblGrid>
      <w:tr w:rsidR="0029060C" w:rsidRPr="001757A9" w14:paraId="5CE9AD79" w14:textId="77777777" w:rsidTr="00044543">
        <w:trPr>
          <w:trHeight w:val="172"/>
          <w:tblHeader/>
          <w:tblCellSpacing w:w="15" w:type="dxa"/>
        </w:trPr>
        <w:tc>
          <w:tcPr>
            <w:tcW w:w="1278" w:type="dxa"/>
            <w:vAlign w:val="center"/>
            <w:hideMark/>
          </w:tcPr>
          <w:p w14:paraId="142CB21A" w14:textId="6B895ACA" w:rsidR="0029060C" w:rsidRPr="001757A9" w:rsidRDefault="00FE4916" w:rsidP="00044543">
            <w:pPr>
              <w:pStyle w:val="NormalWeb"/>
              <w:spacing w:before="0" w:beforeAutospacing="0"/>
              <w:rPr>
                <w:b/>
                <w:bCs/>
                <w:sz w:val="22"/>
                <w:szCs w:val="22"/>
                <w:lang w:val="en-ID"/>
              </w:rPr>
            </w:pPr>
            <w:r w:rsidRPr="001757A9">
              <w:rPr>
                <w:b/>
                <w:bCs/>
                <w:sz w:val="22"/>
                <w:szCs w:val="22"/>
                <w:lang w:val="en-ID"/>
              </w:rPr>
              <w:t>Type of Data</w:t>
            </w:r>
          </w:p>
        </w:tc>
        <w:tc>
          <w:tcPr>
            <w:tcW w:w="0" w:type="auto"/>
            <w:vAlign w:val="center"/>
            <w:hideMark/>
          </w:tcPr>
          <w:p w14:paraId="11B94A0B" w14:textId="355CBEFC" w:rsidR="0029060C" w:rsidRPr="001757A9" w:rsidRDefault="00FE4916" w:rsidP="00044543">
            <w:pPr>
              <w:pStyle w:val="NormalWeb"/>
              <w:spacing w:before="0" w:beforeAutospacing="0"/>
              <w:jc w:val="center"/>
              <w:rPr>
                <w:b/>
                <w:bCs/>
                <w:sz w:val="22"/>
                <w:szCs w:val="22"/>
                <w:lang w:val="en-ID"/>
              </w:rPr>
            </w:pPr>
            <w:r w:rsidRPr="001757A9">
              <w:rPr>
                <w:b/>
                <w:bCs/>
                <w:sz w:val="22"/>
                <w:szCs w:val="22"/>
                <w:lang w:val="en-ID"/>
              </w:rPr>
              <w:t>Author and Year</w:t>
            </w:r>
          </w:p>
        </w:tc>
        <w:tc>
          <w:tcPr>
            <w:tcW w:w="2234" w:type="dxa"/>
            <w:vAlign w:val="center"/>
            <w:hideMark/>
          </w:tcPr>
          <w:p w14:paraId="0C5A3D20" w14:textId="5B38E10F" w:rsidR="0029060C" w:rsidRPr="001757A9" w:rsidRDefault="00FE4916" w:rsidP="00044543">
            <w:pPr>
              <w:pStyle w:val="NormalWeb"/>
              <w:spacing w:before="0" w:beforeAutospacing="0"/>
              <w:jc w:val="center"/>
              <w:rPr>
                <w:b/>
                <w:bCs/>
                <w:sz w:val="22"/>
                <w:szCs w:val="22"/>
                <w:lang w:val="en-ID"/>
              </w:rPr>
            </w:pPr>
            <w:r w:rsidRPr="001757A9">
              <w:rPr>
                <w:b/>
                <w:bCs/>
                <w:sz w:val="22"/>
                <w:szCs w:val="22"/>
                <w:lang w:val="en-ID"/>
              </w:rPr>
              <w:t>Source Title</w:t>
            </w:r>
          </w:p>
        </w:tc>
        <w:tc>
          <w:tcPr>
            <w:tcW w:w="1731" w:type="dxa"/>
            <w:vAlign w:val="center"/>
            <w:hideMark/>
          </w:tcPr>
          <w:p w14:paraId="7CE79FC8" w14:textId="055C42BB" w:rsidR="0029060C" w:rsidRPr="001757A9" w:rsidRDefault="00FE4916" w:rsidP="00044543">
            <w:pPr>
              <w:pStyle w:val="NormalWeb"/>
              <w:spacing w:before="0" w:beforeAutospacing="0"/>
              <w:ind w:left="284"/>
              <w:jc w:val="center"/>
              <w:rPr>
                <w:b/>
                <w:bCs/>
                <w:sz w:val="22"/>
                <w:szCs w:val="22"/>
                <w:lang w:val="en-ID"/>
              </w:rPr>
            </w:pPr>
            <w:r w:rsidRPr="001757A9">
              <w:rPr>
                <w:b/>
                <w:bCs/>
                <w:sz w:val="22"/>
                <w:szCs w:val="22"/>
                <w:lang w:val="en-ID"/>
              </w:rPr>
              <w:t>Focus of Study</w:t>
            </w:r>
          </w:p>
        </w:tc>
      </w:tr>
      <w:tr w:rsidR="0029060C" w:rsidRPr="001757A9" w14:paraId="4D2B1902" w14:textId="77777777" w:rsidTr="00044543">
        <w:trPr>
          <w:trHeight w:val="257"/>
          <w:tblCellSpacing w:w="15" w:type="dxa"/>
        </w:trPr>
        <w:tc>
          <w:tcPr>
            <w:tcW w:w="1278" w:type="dxa"/>
            <w:vAlign w:val="center"/>
            <w:hideMark/>
          </w:tcPr>
          <w:p w14:paraId="0BB0D181" w14:textId="668A06C3" w:rsidR="0029060C" w:rsidRPr="001757A9" w:rsidRDefault="00FE4916" w:rsidP="00044543">
            <w:pPr>
              <w:pStyle w:val="NormalWeb"/>
              <w:spacing w:before="0" w:beforeAutospacing="0"/>
              <w:jc w:val="both"/>
              <w:rPr>
                <w:sz w:val="22"/>
                <w:szCs w:val="22"/>
                <w:lang w:val="en-ID"/>
              </w:rPr>
            </w:pPr>
            <w:r w:rsidRPr="001757A9">
              <w:rPr>
                <w:sz w:val="22"/>
                <w:szCs w:val="22"/>
                <w:lang w:val="en-ID"/>
              </w:rPr>
              <w:t>Primary Data</w:t>
            </w:r>
          </w:p>
        </w:tc>
        <w:tc>
          <w:tcPr>
            <w:tcW w:w="0" w:type="auto"/>
            <w:vAlign w:val="center"/>
            <w:hideMark/>
          </w:tcPr>
          <w:p w14:paraId="1961ED79" w14:textId="77777777" w:rsidR="0029060C" w:rsidRPr="001757A9" w:rsidRDefault="0029060C" w:rsidP="00044543">
            <w:pPr>
              <w:pStyle w:val="NormalWeb"/>
              <w:spacing w:before="0" w:beforeAutospacing="0"/>
              <w:jc w:val="both"/>
              <w:rPr>
                <w:sz w:val="22"/>
                <w:szCs w:val="22"/>
                <w:lang w:val="en-ID"/>
              </w:rPr>
            </w:pPr>
            <w:r w:rsidRPr="001757A9">
              <w:rPr>
                <w:sz w:val="22"/>
                <w:szCs w:val="22"/>
                <w:lang w:val="en-ID"/>
              </w:rPr>
              <w:t>Rasmussen (2021)</w:t>
            </w:r>
          </w:p>
        </w:tc>
        <w:tc>
          <w:tcPr>
            <w:tcW w:w="2234" w:type="dxa"/>
            <w:vAlign w:val="center"/>
            <w:hideMark/>
          </w:tcPr>
          <w:p w14:paraId="5CE009DB" w14:textId="77777777" w:rsidR="0029060C" w:rsidRPr="001757A9" w:rsidRDefault="0029060C" w:rsidP="00044543">
            <w:pPr>
              <w:pStyle w:val="NormalWeb"/>
              <w:spacing w:before="0" w:beforeAutospacing="0"/>
              <w:jc w:val="both"/>
              <w:rPr>
                <w:sz w:val="22"/>
                <w:szCs w:val="22"/>
                <w:lang w:val="en-ID"/>
              </w:rPr>
            </w:pPr>
            <w:r w:rsidRPr="001757A9">
              <w:rPr>
                <w:i/>
                <w:iCs/>
                <w:sz w:val="22"/>
                <w:szCs w:val="22"/>
                <w:lang w:val="en-ID"/>
              </w:rPr>
              <w:t>The Five Pillars and Indonesia’s Musical Soundscape</w:t>
            </w:r>
          </w:p>
        </w:tc>
        <w:tc>
          <w:tcPr>
            <w:tcW w:w="1731" w:type="dxa"/>
            <w:vAlign w:val="center"/>
            <w:hideMark/>
          </w:tcPr>
          <w:p w14:paraId="19E6FAAA" w14:textId="5454EE30" w:rsidR="0029060C" w:rsidRPr="001757A9" w:rsidRDefault="00FE4916" w:rsidP="00044543">
            <w:pPr>
              <w:pStyle w:val="NormalWeb"/>
              <w:spacing w:before="0" w:beforeAutospacing="0"/>
              <w:jc w:val="both"/>
              <w:rPr>
                <w:sz w:val="22"/>
                <w:szCs w:val="22"/>
                <w:lang w:val="en-ID"/>
              </w:rPr>
            </w:pPr>
            <w:r w:rsidRPr="001757A9">
              <w:rPr>
                <w:sz w:val="22"/>
                <w:szCs w:val="22"/>
                <w:lang w:val="en-ID"/>
              </w:rPr>
              <w:t>I</w:t>
            </w:r>
            <w:r w:rsidRPr="001757A9">
              <w:rPr>
                <w:sz w:val="22"/>
                <w:szCs w:val="22"/>
                <w:lang w:val="en-ID"/>
              </w:rPr>
              <w:t>slamic Music and Spirituality</w:t>
            </w:r>
          </w:p>
        </w:tc>
      </w:tr>
      <w:tr w:rsidR="0029060C" w:rsidRPr="001757A9" w14:paraId="61CC375E" w14:textId="77777777" w:rsidTr="00044543">
        <w:trPr>
          <w:trHeight w:val="172"/>
          <w:tblCellSpacing w:w="15" w:type="dxa"/>
        </w:trPr>
        <w:tc>
          <w:tcPr>
            <w:tcW w:w="1278" w:type="dxa"/>
            <w:vAlign w:val="center"/>
            <w:hideMark/>
          </w:tcPr>
          <w:p w14:paraId="096B45FC" w14:textId="2AF34345" w:rsidR="0029060C" w:rsidRPr="001757A9" w:rsidRDefault="00FE4916" w:rsidP="00044543">
            <w:pPr>
              <w:pStyle w:val="NormalWeb"/>
              <w:spacing w:before="0" w:beforeAutospacing="0"/>
              <w:jc w:val="both"/>
              <w:rPr>
                <w:sz w:val="22"/>
                <w:szCs w:val="22"/>
                <w:lang w:val="en-ID"/>
              </w:rPr>
            </w:pPr>
            <w:r w:rsidRPr="001757A9">
              <w:rPr>
                <w:sz w:val="22"/>
                <w:szCs w:val="22"/>
                <w:lang w:val="en-ID"/>
              </w:rPr>
              <w:t>Primary Data</w:t>
            </w:r>
          </w:p>
        </w:tc>
        <w:tc>
          <w:tcPr>
            <w:tcW w:w="0" w:type="auto"/>
            <w:vAlign w:val="center"/>
            <w:hideMark/>
          </w:tcPr>
          <w:p w14:paraId="7368895E" w14:textId="77777777" w:rsidR="0029060C" w:rsidRPr="001757A9" w:rsidRDefault="0029060C" w:rsidP="00044543">
            <w:pPr>
              <w:pStyle w:val="NormalWeb"/>
              <w:spacing w:before="0" w:beforeAutospacing="0"/>
              <w:jc w:val="both"/>
              <w:rPr>
                <w:sz w:val="22"/>
                <w:szCs w:val="22"/>
                <w:lang w:val="en-ID"/>
              </w:rPr>
            </w:pPr>
            <w:r w:rsidRPr="001757A9">
              <w:rPr>
                <w:sz w:val="22"/>
                <w:szCs w:val="22"/>
                <w:lang w:val="en-ID"/>
              </w:rPr>
              <w:t>Blair (2020)</w:t>
            </w:r>
          </w:p>
        </w:tc>
        <w:tc>
          <w:tcPr>
            <w:tcW w:w="2234" w:type="dxa"/>
            <w:vAlign w:val="center"/>
            <w:hideMark/>
          </w:tcPr>
          <w:p w14:paraId="0C6ADD87" w14:textId="77777777" w:rsidR="0029060C" w:rsidRPr="001757A9" w:rsidRDefault="0029060C" w:rsidP="00044543">
            <w:pPr>
              <w:pStyle w:val="NormalWeb"/>
              <w:spacing w:before="0" w:beforeAutospacing="0"/>
              <w:jc w:val="both"/>
              <w:rPr>
                <w:sz w:val="22"/>
                <w:szCs w:val="22"/>
                <w:lang w:val="en-ID"/>
              </w:rPr>
            </w:pPr>
            <w:r w:rsidRPr="001757A9">
              <w:rPr>
                <w:i/>
                <w:iCs/>
                <w:sz w:val="22"/>
                <w:szCs w:val="22"/>
                <w:lang w:val="en-ID"/>
              </w:rPr>
              <w:t>Islamic Calligraphy</w:t>
            </w:r>
          </w:p>
        </w:tc>
        <w:tc>
          <w:tcPr>
            <w:tcW w:w="1731" w:type="dxa"/>
            <w:vAlign w:val="center"/>
            <w:hideMark/>
          </w:tcPr>
          <w:p w14:paraId="7AC1399D" w14:textId="019E095A" w:rsidR="0029060C" w:rsidRPr="001757A9" w:rsidRDefault="00FE4916" w:rsidP="00044543">
            <w:pPr>
              <w:pStyle w:val="NormalWeb"/>
              <w:spacing w:before="0" w:beforeAutospacing="0"/>
              <w:jc w:val="both"/>
              <w:rPr>
                <w:sz w:val="22"/>
                <w:szCs w:val="22"/>
                <w:lang w:val="en-ID"/>
              </w:rPr>
            </w:pPr>
            <w:r w:rsidRPr="001757A9">
              <w:rPr>
                <w:sz w:val="22"/>
                <w:szCs w:val="22"/>
                <w:lang w:val="en-ID"/>
              </w:rPr>
              <w:t>Islamic Calligraphy</w:t>
            </w:r>
          </w:p>
        </w:tc>
      </w:tr>
      <w:tr w:rsidR="0029060C" w:rsidRPr="001757A9" w14:paraId="59FA0B14" w14:textId="77777777" w:rsidTr="00044543">
        <w:trPr>
          <w:trHeight w:val="172"/>
          <w:tblCellSpacing w:w="15" w:type="dxa"/>
        </w:trPr>
        <w:tc>
          <w:tcPr>
            <w:tcW w:w="1278" w:type="dxa"/>
            <w:vAlign w:val="center"/>
            <w:hideMark/>
          </w:tcPr>
          <w:p w14:paraId="7274EA63" w14:textId="30C87140" w:rsidR="0029060C" w:rsidRPr="001757A9" w:rsidRDefault="00FE4916" w:rsidP="00044543">
            <w:pPr>
              <w:pStyle w:val="NormalWeb"/>
              <w:spacing w:before="0" w:beforeAutospacing="0"/>
              <w:jc w:val="both"/>
              <w:rPr>
                <w:sz w:val="22"/>
                <w:szCs w:val="22"/>
                <w:lang w:val="en-ID"/>
              </w:rPr>
            </w:pPr>
            <w:r w:rsidRPr="001757A9">
              <w:rPr>
                <w:sz w:val="22"/>
                <w:szCs w:val="22"/>
                <w:lang w:val="en-ID"/>
              </w:rPr>
              <w:t>Primary Data</w:t>
            </w:r>
          </w:p>
        </w:tc>
        <w:tc>
          <w:tcPr>
            <w:tcW w:w="0" w:type="auto"/>
            <w:vAlign w:val="center"/>
            <w:hideMark/>
          </w:tcPr>
          <w:p w14:paraId="0A50BE9F" w14:textId="77777777" w:rsidR="0029060C" w:rsidRPr="001757A9" w:rsidRDefault="0029060C" w:rsidP="00044543">
            <w:pPr>
              <w:pStyle w:val="NormalWeb"/>
              <w:spacing w:before="0" w:beforeAutospacing="0"/>
              <w:jc w:val="both"/>
              <w:rPr>
                <w:sz w:val="22"/>
                <w:szCs w:val="22"/>
                <w:lang w:val="en-ID"/>
              </w:rPr>
            </w:pPr>
            <w:r w:rsidRPr="001757A9">
              <w:rPr>
                <w:sz w:val="22"/>
                <w:szCs w:val="22"/>
                <w:lang w:val="en-ID"/>
              </w:rPr>
              <w:t>Knysh (2019)</w:t>
            </w:r>
          </w:p>
        </w:tc>
        <w:tc>
          <w:tcPr>
            <w:tcW w:w="2234" w:type="dxa"/>
            <w:vAlign w:val="center"/>
            <w:hideMark/>
          </w:tcPr>
          <w:p w14:paraId="56AD878B" w14:textId="77777777" w:rsidR="0029060C" w:rsidRPr="001757A9" w:rsidRDefault="0029060C" w:rsidP="00044543">
            <w:pPr>
              <w:pStyle w:val="NormalWeb"/>
              <w:spacing w:before="0" w:beforeAutospacing="0"/>
              <w:jc w:val="both"/>
              <w:rPr>
                <w:sz w:val="22"/>
                <w:szCs w:val="22"/>
                <w:lang w:val="en-ID"/>
              </w:rPr>
            </w:pPr>
            <w:r w:rsidRPr="001757A9">
              <w:rPr>
                <w:i/>
                <w:iCs/>
                <w:sz w:val="22"/>
                <w:szCs w:val="22"/>
                <w:lang w:val="en-ID"/>
              </w:rPr>
              <w:t>Sufism: A New History of Islamic Mysticism</w:t>
            </w:r>
          </w:p>
        </w:tc>
        <w:tc>
          <w:tcPr>
            <w:tcW w:w="1731" w:type="dxa"/>
            <w:vAlign w:val="center"/>
            <w:hideMark/>
          </w:tcPr>
          <w:p w14:paraId="5A35B8A9" w14:textId="6DD20521" w:rsidR="0029060C" w:rsidRPr="001757A9" w:rsidRDefault="00FE4916" w:rsidP="00044543">
            <w:pPr>
              <w:pStyle w:val="NormalWeb"/>
              <w:spacing w:before="0" w:beforeAutospacing="0"/>
              <w:jc w:val="both"/>
              <w:rPr>
                <w:sz w:val="22"/>
                <w:szCs w:val="22"/>
                <w:lang w:val="en-ID"/>
              </w:rPr>
            </w:pPr>
            <w:r w:rsidRPr="001757A9">
              <w:rPr>
                <w:sz w:val="22"/>
                <w:szCs w:val="22"/>
                <w:lang w:val="en-ID"/>
              </w:rPr>
              <w:t>Sufi Tradition</w:t>
            </w:r>
          </w:p>
        </w:tc>
      </w:tr>
      <w:tr w:rsidR="0029060C" w:rsidRPr="001757A9" w14:paraId="1F9B4042" w14:textId="77777777" w:rsidTr="00044543">
        <w:trPr>
          <w:trHeight w:val="257"/>
          <w:tblCellSpacing w:w="15" w:type="dxa"/>
        </w:trPr>
        <w:tc>
          <w:tcPr>
            <w:tcW w:w="1278" w:type="dxa"/>
            <w:vAlign w:val="center"/>
            <w:hideMark/>
          </w:tcPr>
          <w:p w14:paraId="6887D661" w14:textId="5C0DA995" w:rsidR="0029060C" w:rsidRPr="001757A9" w:rsidRDefault="00FE4916" w:rsidP="00044543">
            <w:pPr>
              <w:pStyle w:val="NormalWeb"/>
              <w:spacing w:before="0" w:beforeAutospacing="0"/>
              <w:jc w:val="both"/>
              <w:rPr>
                <w:sz w:val="22"/>
                <w:szCs w:val="22"/>
                <w:lang w:val="en-ID"/>
              </w:rPr>
            </w:pPr>
            <w:r w:rsidRPr="001757A9">
              <w:rPr>
                <w:sz w:val="22"/>
                <w:szCs w:val="22"/>
                <w:lang w:val="en-ID"/>
              </w:rPr>
              <w:t>Primary Data</w:t>
            </w:r>
          </w:p>
        </w:tc>
        <w:tc>
          <w:tcPr>
            <w:tcW w:w="0" w:type="auto"/>
            <w:vAlign w:val="center"/>
            <w:hideMark/>
          </w:tcPr>
          <w:p w14:paraId="3E383875" w14:textId="77777777" w:rsidR="0029060C" w:rsidRPr="001757A9" w:rsidRDefault="0029060C" w:rsidP="00044543">
            <w:pPr>
              <w:pStyle w:val="NormalWeb"/>
              <w:spacing w:before="0" w:beforeAutospacing="0"/>
              <w:jc w:val="both"/>
              <w:rPr>
                <w:sz w:val="22"/>
                <w:szCs w:val="22"/>
                <w:lang w:val="en-ID"/>
              </w:rPr>
            </w:pPr>
            <w:r w:rsidRPr="001757A9">
              <w:rPr>
                <w:sz w:val="22"/>
                <w:szCs w:val="22"/>
                <w:lang w:val="en-ID"/>
              </w:rPr>
              <w:t>Saidah &amp; Fadhilah (2023)</w:t>
            </w:r>
          </w:p>
        </w:tc>
        <w:tc>
          <w:tcPr>
            <w:tcW w:w="2234" w:type="dxa"/>
            <w:vAlign w:val="center"/>
            <w:hideMark/>
          </w:tcPr>
          <w:p w14:paraId="0DDAA597" w14:textId="77777777" w:rsidR="0029060C" w:rsidRPr="001757A9" w:rsidRDefault="0029060C" w:rsidP="00044543">
            <w:pPr>
              <w:pStyle w:val="NormalWeb"/>
              <w:spacing w:before="0" w:beforeAutospacing="0"/>
              <w:jc w:val="both"/>
              <w:rPr>
                <w:sz w:val="22"/>
                <w:szCs w:val="22"/>
                <w:lang w:val="en-ID"/>
              </w:rPr>
            </w:pPr>
            <w:proofErr w:type="spellStart"/>
            <w:r w:rsidRPr="001757A9">
              <w:rPr>
                <w:i/>
                <w:iCs/>
                <w:sz w:val="22"/>
                <w:szCs w:val="22"/>
                <w:lang w:val="en-ID"/>
              </w:rPr>
              <w:t>Hadrah</w:t>
            </w:r>
            <w:proofErr w:type="spellEnd"/>
            <w:r w:rsidRPr="001757A9">
              <w:rPr>
                <w:i/>
                <w:iCs/>
                <w:sz w:val="22"/>
                <w:szCs w:val="22"/>
                <w:lang w:val="en-ID"/>
              </w:rPr>
              <w:t xml:space="preserve"> Spirit as an Islamic Arts in the Land of Papua</w:t>
            </w:r>
          </w:p>
        </w:tc>
        <w:tc>
          <w:tcPr>
            <w:tcW w:w="1731" w:type="dxa"/>
            <w:vAlign w:val="center"/>
            <w:hideMark/>
          </w:tcPr>
          <w:p w14:paraId="180F5777" w14:textId="2A9645B9" w:rsidR="0029060C" w:rsidRPr="001757A9" w:rsidRDefault="00FE4916" w:rsidP="00044543">
            <w:pPr>
              <w:pStyle w:val="NormalWeb"/>
              <w:spacing w:before="0" w:beforeAutospacing="0"/>
              <w:jc w:val="both"/>
              <w:rPr>
                <w:sz w:val="22"/>
                <w:szCs w:val="22"/>
                <w:lang w:val="en-ID"/>
              </w:rPr>
            </w:pPr>
            <w:proofErr w:type="spellStart"/>
            <w:r w:rsidRPr="001757A9">
              <w:rPr>
                <w:sz w:val="22"/>
                <w:szCs w:val="22"/>
                <w:lang w:val="en-ID"/>
              </w:rPr>
              <w:t>Hadroh</w:t>
            </w:r>
            <w:proofErr w:type="spellEnd"/>
            <w:r w:rsidRPr="001757A9">
              <w:rPr>
                <w:sz w:val="22"/>
                <w:szCs w:val="22"/>
                <w:lang w:val="en-ID"/>
              </w:rPr>
              <w:t xml:space="preserve"> as Islamic Art</w:t>
            </w:r>
          </w:p>
        </w:tc>
      </w:tr>
      <w:tr w:rsidR="0029060C" w:rsidRPr="001757A9" w14:paraId="086F62E0" w14:textId="77777777" w:rsidTr="00044543">
        <w:trPr>
          <w:trHeight w:val="257"/>
          <w:tblCellSpacing w:w="15" w:type="dxa"/>
        </w:trPr>
        <w:tc>
          <w:tcPr>
            <w:tcW w:w="1278" w:type="dxa"/>
            <w:vAlign w:val="center"/>
            <w:hideMark/>
          </w:tcPr>
          <w:p w14:paraId="21FCD728" w14:textId="244B3894" w:rsidR="0029060C" w:rsidRPr="001757A9" w:rsidRDefault="00FE4916" w:rsidP="00044543">
            <w:pPr>
              <w:pStyle w:val="NormalWeb"/>
              <w:spacing w:before="0" w:beforeAutospacing="0"/>
              <w:jc w:val="both"/>
              <w:rPr>
                <w:sz w:val="22"/>
                <w:szCs w:val="22"/>
                <w:lang w:val="en-ID"/>
              </w:rPr>
            </w:pPr>
            <w:r w:rsidRPr="001757A9">
              <w:rPr>
                <w:sz w:val="22"/>
                <w:szCs w:val="22"/>
                <w:lang w:val="en-ID"/>
              </w:rPr>
              <w:t>Primary Data</w:t>
            </w:r>
          </w:p>
        </w:tc>
        <w:tc>
          <w:tcPr>
            <w:tcW w:w="0" w:type="auto"/>
            <w:vAlign w:val="center"/>
            <w:hideMark/>
          </w:tcPr>
          <w:p w14:paraId="7BD6CF54" w14:textId="77777777" w:rsidR="0029060C" w:rsidRPr="001757A9" w:rsidRDefault="0029060C" w:rsidP="00044543">
            <w:pPr>
              <w:pStyle w:val="NormalWeb"/>
              <w:spacing w:before="0" w:beforeAutospacing="0"/>
              <w:jc w:val="both"/>
              <w:rPr>
                <w:sz w:val="22"/>
                <w:szCs w:val="22"/>
                <w:lang w:val="en-ID"/>
              </w:rPr>
            </w:pPr>
            <w:r w:rsidRPr="001757A9">
              <w:rPr>
                <w:sz w:val="22"/>
                <w:szCs w:val="22"/>
                <w:lang w:val="en-ID"/>
              </w:rPr>
              <w:t>Hasani et al. (2025)</w:t>
            </w:r>
          </w:p>
        </w:tc>
        <w:tc>
          <w:tcPr>
            <w:tcW w:w="2234" w:type="dxa"/>
            <w:vAlign w:val="center"/>
            <w:hideMark/>
          </w:tcPr>
          <w:p w14:paraId="7ADCB363" w14:textId="5FF2FAD9" w:rsidR="0029060C" w:rsidRPr="001757A9" w:rsidRDefault="00FE4916" w:rsidP="00044543">
            <w:pPr>
              <w:pStyle w:val="NormalWeb"/>
              <w:spacing w:before="0" w:beforeAutospacing="0"/>
              <w:jc w:val="both"/>
              <w:rPr>
                <w:sz w:val="22"/>
                <w:szCs w:val="22"/>
                <w:lang w:val="en-ID"/>
              </w:rPr>
            </w:pPr>
            <w:proofErr w:type="spellStart"/>
            <w:r w:rsidRPr="001757A9">
              <w:rPr>
                <w:i/>
                <w:iCs/>
                <w:sz w:val="22"/>
                <w:szCs w:val="22"/>
                <w:lang w:val="en-ID"/>
              </w:rPr>
              <w:t>Esthetics</w:t>
            </w:r>
            <w:proofErr w:type="spellEnd"/>
            <w:r w:rsidRPr="001757A9">
              <w:rPr>
                <w:i/>
                <w:iCs/>
                <w:sz w:val="22"/>
                <w:szCs w:val="22"/>
                <w:lang w:val="en-ID"/>
              </w:rPr>
              <w:t xml:space="preserve"> of Islamic Calligraphy and Its Implications</w:t>
            </w:r>
            <w:r w:rsidR="006D47D9" w:rsidRPr="001757A9">
              <w:rPr>
                <w:i/>
                <w:iCs/>
                <w:sz w:val="22"/>
                <w:szCs w:val="22"/>
                <w:lang w:val="en-ID"/>
              </w:rPr>
              <w:t xml:space="preserve"> </w:t>
            </w:r>
            <w:r w:rsidRPr="001757A9">
              <w:rPr>
                <w:i/>
                <w:iCs/>
                <w:sz w:val="22"/>
                <w:szCs w:val="22"/>
                <w:lang w:val="en-ID"/>
              </w:rPr>
              <w:t xml:space="preserve">with Sufism </w:t>
            </w:r>
          </w:p>
        </w:tc>
        <w:tc>
          <w:tcPr>
            <w:tcW w:w="1731" w:type="dxa"/>
            <w:vAlign w:val="center"/>
            <w:hideMark/>
          </w:tcPr>
          <w:p w14:paraId="7FDAD020" w14:textId="30B364EE" w:rsidR="0029060C" w:rsidRPr="001757A9" w:rsidRDefault="00FE4916" w:rsidP="00044543">
            <w:pPr>
              <w:pStyle w:val="NormalWeb"/>
              <w:spacing w:before="0" w:beforeAutospacing="0"/>
              <w:jc w:val="both"/>
              <w:rPr>
                <w:sz w:val="22"/>
                <w:szCs w:val="22"/>
                <w:lang w:val="en-ID"/>
              </w:rPr>
            </w:pPr>
            <w:r w:rsidRPr="001757A9">
              <w:rPr>
                <w:sz w:val="22"/>
                <w:szCs w:val="22"/>
                <w:lang w:val="en-ID"/>
              </w:rPr>
              <w:t>Calligraphy and Sufism</w:t>
            </w:r>
          </w:p>
        </w:tc>
      </w:tr>
      <w:tr w:rsidR="0029060C" w:rsidRPr="001757A9" w14:paraId="4E2910D8" w14:textId="77777777" w:rsidTr="00044543">
        <w:trPr>
          <w:trHeight w:val="257"/>
          <w:tblCellSpacing w:w="15" w:type="dxa"/>
        </w:trPr>
        <w:tc>
          <w:tcPr>
            <w:tcW w:w="1278" w:type="dxa"/>
            <w:vAlign w:val="center"/>
            <w:hideMark/>
          </w:tcPr>
          <w:p w14:paraId="3430D99B" w14:textId="09CD40F8" w:rsidR="0029060C" w:rsidRPr="001757A9" w:rsidRDefault="004962EE" w:rsidP="00044543">
            <w:pPr>
              <w:pStyle w:val="NormalWeb"/>
              <w:spacing w:before="0" w:beforeAutospacing="0"/>
              <w:jc w:val="both"/>
              <w:rPr>
                <w:sz w:val="22"/>
                <w:szCs w:val="22"/>
                <w:lang w:val="en-ID"/>
              </w:rPr>
            </w:pPr>
            <w:r w:rsidRPr="001757A9">
              <w:rPr>
                <w:sz w:val="22"/>
                <w:szCs w:val="22"/>
                <w:lang w:val="en-ID"/>
              </w:rPr>
              <w:t>Secondary Data</w:t>
            </w:r>
          </w:p>
        </w:tc>
        <w:tc>
          <w:tcPr>
            <w:tcW w:w="0" w:type="auto"/>
            <w:vAlign w:val="center"/>
            <w:hideMark/>
          </w:tcPr>
          <w:p w14:paraId="5118EBEB" w14:textId="2DF90B8C" w:rsidR="0029060C" w:rsidRPr="001757A9" w:rsidRDefault="004962EE" w:rsidP="00044543">
            <w:pPr>
              <w:pStyle w:val="NormalWeb"/>
              <w:spacing w:before="0" w:beforeAutospacing="0"/>
              <w:jc w:val="both"/>
              <w:rPr>
                <w:sz w:val="22"/>
                <w:szCs w:val="22"/>
                <w:lang w:val="en-ID"/>
              </w:rPr>
            </w:pPr>
            <w:r w:rsidRPr="001757A9">
              <w:rPr>
                <w:sz w:val="22"/>
                <w:szCs w:val="22"/>
                <w:lang w:val="en-ID"/>
              </w:rPr>
              <w:t xml:space="preserve">Books, theses, repositories, proceedings, visual documentation of </w:t>
            </w:r>
            <w:proofErr w:type="spellStart"/>
            <w:r w:rsidRPr="001757A9">
              <w:rPr>
                <w:sz w:val="22"/>
                <w:szCs w:val="22"/>
                <w:lang w:val="en-ID"/>
              </w:rPr>
              <w:t>hadroh</w:t>
            </w:r>
            <w:proofErr w:type="spellEnd"/>
            <w:r w:rsidRPr="001757A9">
              <w:rPr>
                <w:sz w:val="22"/>
                <w:szCs w:val="22"/>
                <w:lang w:val="en-ID"/>
              </w:rPr>
              <w:t>, stage photos, costumes, and backdrops</w:t>
            </w:r>
          </w:p>
        </w:tc>
        <w:tc>
          <w:tcPr>
            <w:tcW w:w="2234" w:type="dxa"/>
            <w:vAlign w:val="center"/>
            <w:hideMark/>
          </w:tcPr>
          <w:p w14:paraId="441F83B1" w14:textId="1F38D9CE" w:rsidR="0029060C" w:rsidRPr="001757A9" w:rsidRDefault="004962EE" w:rsidP="00044543">
            <w:pPr>
              <w:pStyle w:val="NormalWeb"/>
              <w:spacing w:before="0" w:beforeAutospacing="0"/>
              <w:jc w:val="both"/>
              <w:rPr>
                <w:sz w:val="22"/>
                <w:szCs w:val="22"/>
                <w:lang w:val="en-ID"/>
              </w:rPr>
            </w:pPr>
            <w:r w:rsidRPr="001757A9">
              <w:rPr>
                <w:sz w:val="22"/>
                <w:szCs w:val="22"/>
                <w:lang w:val="en-ID"/>
              </w:rPr>
              <w:t>Supporting visual and theoretical interpretation</w:t>
            </w:r>
          </w:p>
        </w:tc>
        <w:tc>
          <w:tcPr>
            <w:tcW w:w="1731" w:type="dxa"/>
            <w:vAlign w:val="center"/>
            <w:hideMark/>
          </w:tcPr>
          <w:p w14:paraId="080BF7AB" w14:textId="7306169F" w:rsidR="0029060C" w:rsidRPr="001757A9" w:rsidRDefault="004962EE" w:rsidP="00044543">
            <w:pPr>
              <w:pStyle w:val="NormalWeb"/>
              <w:spacing w:before="0" w:beforeAutospacing="0"/>
              <w:jc w:val="both"/>
              <w:rPr>
                <w:sz w:val="22"/>
                <w:szCs w:val="22"/>
                <w:lang w:val="en-ID"/>
              </w:rPr>
            </w:pPr>
            <w:r w:rsidRPr="001757A9">
              <w:rPr>
                <w:sz w:val="22"/>
                <w:szCs w:val="22"/>
                <w:lang w:val="en-ID"/>
              </w:rPr>
              <w:t xml:space="preserve">Visual symbols, geometry, and </w:t>
            </w:r>
            <w:proofErr w:type="spellStart"/>
            <w:r w:rsidRPr="001757A9">
              <w:rPr>
                <w:sz w:val="22"/>
                <w:szCs w:val="22"/>
                <w:lang w:val="en-ID"/>
              </w:rPr>
              <w:t>esthetics</w:t>
            </w:r>
            <w:proofErr w:type="spellEnd"/>
            <w:r w:rsidRPr="001757A9">
              <w:rPr>
                <w:sz w:val="22"/>
                <w:szCs w:val="22"/>
                <w:lang w:val="en-ID"/>
              </w:rPr>
              <w:t xml:space="preserve"> of worship</w:t>
            </w:r>
          </w:p>
        </w:tc>
      </w:tr>
    </w:tbl>
    <w:p w14:paraId="7BE387FA" w14:textId="77777777" w:rsidR="00044543" w:rsidRPr="001757A9" w:rsidRDefault="006D47D9" w:rsidP="00044543">
      <w:pPr>
        <w:pStyle w:val="NormalWeb"/>
        <w:spacing w:after="0" w:line="276" w:lineRule="auto"/>
        <w:ind w:left="284" w:firstLine="567"/>
        <w:jc w:val="both"/>
        <w:rPr>
          <w:sz w:val="22"/>
          <w:szCs w:val="22"/>
          <w:lang w:val="en-ID"/>
        </w:rPr>
      </w:pPr>
      <w:r w:rsidRPr="001757A9">
        <w:rPr>
          <w:sz w:val="22"/>
          <w:szCs w:val="22"/>
          <w:lang w:val="en-ID"/>
        </w:rPr>
        <w:t xml:space="preserve">The data collection technique was carried out thru systematic documentation study and literature review. Visual documentation was obtained from photos, digital archives, videos of </w:t>
      </w:r>
      <w:proofErr w:type="spellStart"/>
      <w:r w:rsidRPr="001757A9">
        <w:rPr>
          <w:sz w:val="22"/>
          <w:szCs w:val="22"/>
          <w:lang w:val="en-ID"/>
        </w:rPr>
        <w:t>hadroh</w:t>
      </w:r>
      <w:proofErr w:type="spellEnd"/>
      <w:r w:rsidRPr="001757A9">
        <w:rPr>
          <w:sz w:val="22"/>
          <w:szCs w:val="22"/>
          <w:lang w:val="en-ID"/>
        </w:rPr>
        <w:t xml:space="preserve"> performances, as well as visual elements displaying calligraphic symbols, geometric patterns, and </w:t>
      </w:r>
      <w:proofErr w:type="spellStart"/>
      <w:r w:rsidRPr="001757A9">
        <w:rPr>
          <w:sz w:val="22"/>
          <w:szCs w:val="22"/>
          <w:lang w:val="en-ID"/>
        </w:rPr>
        <w:t>esthetic</w:t>
      </w:r>
      <w:proofErr w:type="spellEnd"/>
      <w:r w:rsidRPr="001757A9">
        <w:rPr>
          <w:sz w:val="22"/>
          <w:szCs w:val="22"/>
          <w:lang w:val="en-ID"/>
        </w:rPr>
        <w:t xml:space="preserve"> practices of worship. Library research was conducted by selecting scientific articles, academic books, theses, and other scholarly sources relevant to the themes of Islamic art, Sufism, and Nusantara Hadroh. The source selection process is carried out based on theme relevance, publisher credibility, and publication novelty, especially sources published within the 2020–2026 range. All data were then categorized based on the main themes of the research, namely calligraphy, geometry, worship </w:t>
      </w:r>
      <w:proofErr w:type="spellStart"/>
      <w:r w:rsidRPr="001757A9">
        <w:rPr>
          <w:sz w:val="22"/>
          <w:szCs w:val="22"/>
          <w:lang w:val="en-ID"/>
        </w:rPr>
        <w:t>esthetics</w:t>
      </w:r>
      <w:proofErr w:type="spellEnd"/>
      <w:r w:rsidRPr="001757A9">
        <w:rPr>
          <w:sz w:val="22"/>
          <w:szCs w:val="22"/>
          <w:lang w:val="en-ID"/>
        </w:rPr>
        <w:t>, and the integration of Sufi traditions. This categorization is carried out to facilitate the interpretation process and systematically build connections between the data.</w:t>
      </w:r>
      <w:r w:rsidR="00044543" w:rsidRPr="001757A9">
        <w:rPr>
          <w:sz w:val="22"/>
          <w:szCs w:val="22"/>
          <w:lang w:val="en-ID"/>
        </w:rPr>
        <w:t xml:space="preserve"> </w:t>
      </w:r>
      <w:r w:rsidRPr="001757A9">
        <w:rPr>
          <w:sz w:val="22"/>
          <w:szCs w:val="22"/>
          <w:lang w:val="en-ID"/>
        </w:rPr>
        <w:t xml:space="preserve">The data analysis technique is carried out thru three main stages: data reduction, data presentation, and interpretative conclusion drawing. In the data reduction stage, the researcher selects data relevant to the research focus, particularly visual, symbolic, and spiritual elements in the </w:t>
      </w:r>
      <w:proofErr w:type="spellStart"/>
      <w:r w:rsidRPr="001757A9">
        <w:rPr>
          <w:sz w:val="22"/>
          <w:szCs w:val="22"/>
          <w:lang w:val="en-ID"/>
        </w:rPr>
        <w:t>hadroh</w:t>
      </w:r>
      <w:proofErr w:type="spellEnd"/>
      <w:r w:rsidRPr="001757A9">
        <w:rPr>
          <w:sz w:val="22"/>
          <w:szCs w:val="22"/>
          <w:lang w:val="en-ID"/>
        </w:rPr>
        <w:t xml:space="preserve"> tradition. The data presentation stage involves categorizing the data into thematic categories such as calligraphy symbols, geometric patterns, musical rhythms, and expressions of worship. After that, the data is </w:t>
      </w:r>
      <w:proofErr w:type="spellStart"/>
      <w:r w:rsidRPr="001757A9">
        <w:rPr>
          <w:sz w:val="22"/>
          <w:szCs w:val="22"/>
          <w:lang w:val="en-ID"/>
        </w:rPr>
        <w:t>analyzed</w:t>
      </w:r>
      <w:proofErr w:type="spellEnd"/>
      <w:r w:rsidRPr="001757A9">
        <w:rPr>
          <w:sz w:val="22"/>
          <w:szCs w:val="22"/>
          <w:lang w:val="en-ID"/>
        </w:rPr>
        <w:t xml:space="preserve"> using a symbolic hermeneutics approach to interpret the relationship between </w:t>
      </w:r>
      <w:proofErr w:type="spellStart"/>
      <w:r w:rsidRPr="001757A9">
        <w:rPr>
          <w:sz w:val="22"/>
          <w:szCs w:val="22"/>
          <w:lang w:val="en-ID"/>
        </w:rPr>
        <w:t>esthetic</w:t>
      </w:r>
      <w:proofErr w:type="spellEnd"/>
      <w:r w:rsidRPr="001757A9">
        <w:rPr>
          <w:sz w:val="22"/>
          <w:szCs w:val="22"/>
          <w:lang w:val="en-ID"/>
        </w:rPr>
        <w:t xml:space="preserve"> forms and the spiritual meanings contained within them. The analysis was conducted by linking the research findings with Islamic </w:t>
      </w:r>
      <w:proofErr w:type="spellStart"/>
      <w:r w:rsidRPr="001757A9">
        <w:rPr>
          <w:sz w:val="22"/>
          <w:szCs w:val="22"/>
          <w:lang w:val="en-ID"/>
        </w:rPr>
        <w:t>esthetic</w:t>
      </w:r>
      <w:proofErr w:type="spellEnd"/>
      <w:r w:rsidRPr="001757A9">
        <w:rPr>
          <w:sz w:val="22"/>
          <w:szCs w:val="22"/>
          <w:lang w:val="en-ID"/>
        </w:rPr>
        <w:t xml:space="preserve"> theory, Sufism, and religious art to achieve a deeper and more contextual understanding. Thru this process, the research not only describes the form of </w:t>
      </w:r>
      <w:proofErr w:type="spellStart"/>
      <w:r w:rsidRPr="001757A9">
        <w:rPr>
          <w:sz w:val="22"/>
          <w:szCs w:val="22"/>
          <w:lang w:val="en-ID"/>
        </w:rPr>
        <w:t>hadroh</w:t>
      </w:r>
      <w:proofErr w:type="spellEnd"/>
      <w:r w:rsidRPr="001757A9">
        <w:rPr>
          <w:sz w:val="22"/>
          <w:szCs w:val="22"/>
          <w:lang w:val="en-ID"/>
        </w:rPr>
        <w:t xml:space="preserve"> art but also explains how </w:t>
      </w:r>
      <w:proofErr w:type="spellStart"/>
      <w:r w:rsidRPr="001757A9">
        <w:rPr>
          <w:sz w:val="22"/>
          <w:szCs w:val="22"/>
          <w:lang w:val="en-ID"/>
        </w:rPr>
        <w:t>esthetic</w:t>
      </w:r>
      <w:proofErr w:type="spellEnd"/>
      <w:r w:rsidRPr="001757A9">
        <w:rPr>
          <w:sz w:val="22"/>
          <w:szCs w:val="22"/>
          <w:lang w:val="en-ID"/>
        </w:rPr>
        <w:t xml:space="preserve"> elements work as a medium for the internalization of Sufi values and </w:t>
      </w:r>
      <w:r w:rsidRPr="001757A9">
        <w:rPr>
          <w:sz w:val="22"/>
          <w:szCs w:val="22"/>
          <w:lang w:val="en-ID"/>
        </w:rPr>
        <w:lastRenderedPageBreak/>
        <w:t>cultural preaching.</w:t>
      </w:r>
      <w:r w:rsidR="00044543" w:rsidRPr="001757A9">
        <w:rPr>
          <w:sz w:val="22"/>
          <w:szCs w:val="22"/>
          <w:lang w:val="en-ID"/>
        </w:rPr>
        <w:t xml:space="preserve"> </w:t>
      </w:r>
      <w:r w:rsidRPr="001757A9">
        <w:rPr>
          <w:sz w:val="22"/>
          <w:szCs w:val="22"/>
          <w:lang w:val="en-ID"/>
        </w:rPr>
        <w:t xml:space="preserve">The validity of the interpretation in this research is conducted thru source triangulation and theory triangulation. Source triangulation is conducted by comparing visual data, literature review results, and various previous studies related to Islamic art, </w:t>
      </w:r>
      <w:proofErr w:type="spellStart"/>
      <w:r w:rsidRPr="001757A9">
        <w:rPr>
          <w:sz w:val="22"/>
          <w:szCs w:val="22"/>
          <w:lang w:val="en-ID"/>
        </w:rPr>
        <w:t>hadrah</w:t>
      </w:r>
      <w:proofErr w:type="spellEnd"/>
      <w:r w:rsidRPr="001757A9">
        <w:rPr>
          <w:sz w:val="22"/>
          <w:szCs w:val="22"/>
          <w:lang w:val="en-ID"/>
        </w:rPr>
        <w:t xml:space="preserve">, and Sufism. Meanwhile, theoretical triangulation is carried out using several theoretical perspectives, such as Islamic </w:t>
      </w:r>
      <w:proofErr w:type="spellStart"/>
      <w:r w:rsidRPr="001757A9">
        <w:rPr>
          <w:sz w:val="22"/>
          <w:szCs w:val="22"/>
          <w:lang w:val="en-ID"/>
        </w:rPr>
        <w:t>esthetics</w:t>
      </w:r>
      <w:proofErr w:type="spellEnd"/>
      <w:r w:rsidRPr="001757A9">
        <w:rPr>
          <w:sz w:val="22"/>
          <w:szCs w:val="22"/>
          <w:lang w:val="en-ID"/>
        </w:rPr>
        <w:t>, Sufi art symbolism, and cultural interpretation theory to avoid a singular reading. Validity is also strengthened thru a repeated interpretation process of visual and textual data to ensure that the symbolic meanings obtained remain consistent. Additionally, the researcher conducts a critical reading of the sources used to ensure the alignment between data, cultural context, and the theoretical framework of the research. With this step, the interpretation results are expected to have analytical depth, consistency of meaning, and academic relevance in the study of contemporary Islamic art</w:t>
      </w:r>
      <w:r w:rsidR="00044543" w:rsidRPr="001757A9">
        <w:rPr>
          <w:sz w:val="22"/>
          <w:szCs w:val="22"/>
          <w:lang w:val="en-ID"/>
        </w:rPr>
        <w:t>.</w:t>
      </w:r>
    </w:p>
    <w:p w14:paraId="220ED7B9" w14:textId="0FFD91B5" w:rsidR="00DA6222" w:rsidRPr="001757A9" w:rsidRDefault="00DA6222" w:rsidP="00044543">
      <w:pPr>
        <w:pStyle w:val="Heading1"/>
        <w:rPr>
          <w:sz w:val="22"/>
          <w:szCs w:val="22"/>
          <w:lang w:val="en-ID"/>
        </w:rPr>
      </w:pPr>
      <w:r w:rsidRPr="001757A9">
        <w:rPr>
          <w:sz w:val="22"/>
          <w:szCs w:val="22"/>
        </w:rPr>
        <w:t>RESULTS AND DISCUSSION</w:t>
      </w:r>
    </w:p>
    <w:p w14:paraId="2E769120" w14:textId="585A94EB" w:rsidR="00DA6222" w:rsidRPr="001757A9" w:rsidRDefault="00DA6222" w:rsidP="00652B80">
      <w:pPr>
        <w:keepNext/>
        <w:keepLines/>
        <w:spacing w:after="0" w:line="276" w:lineRule="auto"/>
        <w:jc w:val="both"/>
        <w:outlineLvl w:val="0"/>
        <w:rPr>
          <w:rFonts w:ascii="Times New Roman" w:eastAsia="Times New Roman" w:hAnsi="Times New Roman"/>
          <w:b/>
          <w:color w:val="000000"/>
          <w:lang w:val="id-ID"/>
        </w:rPr>
      </w:pPr>
      <w:r w:rsidRPr="001757A9">
        <w:rPr>
          <w:rFonts w:ascii="Times New Roman" w:eastAsia="Times New Roman" w:hAnsi="Times New Roman"/>
          <w:b/>
          <w:color w:val="000000"/>
        </w:rPr>
        <w:t>RESULTS</w:t>
      </w:r>
      <w:r w:rsidRPr="001757A9">
        <w:rPr>
          <w:rFonts w:ascii="Times New Roman" w:eastAsia="Times New Roman" w:hAnsi="Times New Roman"/>
          <w:b/>
          <w:color w:val="000000"/>
          <w:lang w:val="id-ID"/>
        </w:rPr>
        <w:t xml:space="preserve"> </w:t>
      </w:r>
    </w:p>
    <w:p w14:paraId="714C766A" w14:textId="67DBB272" w:rsidR="00771A09" w:rsidRPr="001757A9" w:rsidRDefault="00771A09" w:rsidP="00044543">
      <w:pPr>
        <w:spacing w:after="0" w:line="276" w:lineRule="auto"/>
        <w:ind w:firstLine="720"/>
        <w:jc w:val="both"/>
        <w:rPr>
          <w:rFonts w:ascii="Times New Roman" w:hAnsi="Times New Roman"/>
        </w:rPr>
      </w:pPr>
      <w:r w:rsidRPr="001757A9">
        <w:rPr>
          <w:rFonts w:ascii="Times New Roman" w:hAnsi="Times New Roman"/>
        </w:rPr>
        <w:t xml:space="preserve">One form of art that reflects the close relationship between Islam and local culture is </w:t>
      </w:r>
      <w:proofErr w:type="spellStart"/>
      <w:r w:rsidRPr="001757A9">
        <w:rPr>
          <w:rFonts w:ascii="Times New Roman" w:hAnsi="Times New Roman"/>
        </w:rPr>
        <w:t>Hadrah</w:t>
      </w:r>
      <w:proofErr w:type="spellEnd"/>
      <w:r w:rsidRPr="001757A9">
        <w:rPr>
          <w:rFonts w:ascii="Times New Roman" w:hAnsi="Times New Roman"/>
        </w:rPr>
        <w:t xml:space="preserve"> Art. This art has developed as a manifestation of beauty, which is an essential part of enhancing the well-being of the community. In the context of </w:t>
      </w:r>
      <w:proofErr w:type="spellStart"/>
      <w:r w:rsidRPr="001757A9">
        <w:rPr>
          <w:rFonts w:ascii="Times New Roman" w:hAnsi="Times New Roman"/>
        </w:rPr>
        <w:t>Hadrah</w:t>
      </w:r>
      <w:proofErr w:type="spellEnd"/>
      <w:r w:rsidRPr="001757A9">
        <w:rPr>
          <w:rFonts w:ascii="Times New Roman" w:hAnsi="Times New Roman"/>
        </w:rPr>
        <w:t xml:space="preserve"> Art, beauty is processed and expressed thru the use of elements such as music, dance, and poetry that contain salutations to the Prophet Muhammad (peace be upon him). However, </w:t>
      </w:r>
      <w:proofErr w:type="spellStart"/>
      <w:r w:rsidRPr="001757A9">
        <w:rPr>
          <w:rFonts w:ascii="Times New Roman" w:hAnsi="Times New Roman"/>
        </w:rPr>
        <w:t>Hadrah</w:t>
      </w:r>
      <w:proofErr w:type="spellEnd"/>
      <w:r w:rsidRPr="001757A9">
        <w:rPr>
          <w:rFonts w:ascii="Times New Roman" w:hAnsi="Times New Roman"/>
        </w:rPr>
        <w:t xml:space="preserve"> Art is not merely entertainment; this art also serves as a means of spreading Islam and is often performed using the </w:t>
      </w:r>
      <w:proofErr w:type="spellStart"/>
      <w:r w:rsidRPr="001757A9">
        <w:rPr>
          <w:rFonts w:ascii="Times New Roman" w:hAnsi="Times New Roman"/>
        </w:rPr>
        <w:t>rebana</w:t>
      </w:r>
      <w:proofErr w:type="spellEnd"/>
      <w:r w:rsidRPr="001757A9">
        <w:rPr>
          <w:rFonts w:ascii="Times New Roman" w:hAnsi="Times New Roman"/>
        </w:rPr>
        <w:t xml:space="preserve"> musical instrument (</w:t>
      </w:r>
      <w:proofErr w:type="spellStart"/>
      <w:r w:rsidRPr="001757A9">
        <w:rPr>
          <w:rFonts w:ascii="Times New Roman" w:hAnsi="Times New Roman"/>
        </w:rPr>
        <w:t>Adityatama</w:t>
      </w:r>
      <w:proofErr w:type="spellEnd"/>
      <w:r w:rsidRPr="001757A9">
        <w:rPr>
          <w:rFonts w:ascii="Times New Roman" w:hAnsi="Times New Roman"/>
        </w:rPr>
        <w:t>, Wira et al., 2024).</w:t>
      </w:r>
      <w:r w:rsidR="00044543" w:rsidRPr="001757A9">
        <w:rPr>
          <w:rFonts w:ascii="Times New Roman" w:hAnsi="Times New Roman"/>
        </w:rPr>
        <w:t xml:space="preserve"> </w:t>
      </w:r>
      <w:r w:rsidRPr="001757A9">
        <w:rPr>
          <w:rFonts w:ascii="Times New Roman" w:hAnsi="Times New Roman"/>
        </w:rPr>
        <w:t xml:space="preserve">This section presents the processed conceptual data on the Nusantara </w:t>
      </w:r>
      <w:proofErr w:type="spellStart"/>
      <w:r w:rsidRPr="001757A9">
        <w:rPr>
          <w:rFonts w:ascii="Times New Roman" w:hAnsi="Times New Roman"/>
        </w:rPr>
        <w:t>Hadroh</w:t>
      </w:r>
      <w:proofErr w:type="spellEnd"/>
      <w:r w:rsidRPr="001757A9">
        <w:rPr>
          <w:rFonts w:ascii="Times New Roman" w:hAnsi="Times New Roman"/>
        </w:rPr>
        <w:t xml:space="preserve"> tradition by placing calligraphy, geometry, and the esthetics of worship as the three main interconnected elements. The data is not presented as raw notes, but has been categorized based on visual, musical, movement, and spiritual themes. Data processing is carried out thru a symbolic reading of the forms of </w:t>
      </w:r>
      <w:proofErr w:type="spellStart"/>
      <w:r w:rsidRPr="001757A9">
        <w:rPr>
          <w:rFonts w:ascii="Times New Roman" w:hAnsi="Times New Roman"/>
        </w:rPr>
        <w:t>hadroh</w:t>
      </w:r>
      <w:proofErr w:type="spellEnd"/>
      <w:r w:rsidRPr="001757A9">
        <w:rPr>
          <w:rFonts w:ascii="Times New Roman" w:hAnsi="Times New Roman"/>
        </w:rPr>
        <w:t xml:space="preserve"> expressions, then analyzed from the perspective of Islamic esthetics and Sufism. In the study of Islamic art, beauty does not stop at the outward form, but leads to the awareness of monotheism, order, and the inner experience of humans when relating to God (Nasr, 1987). Therefore, </w:t>
      </w:r>
      <w:proofErr w:type="spellStart"/>
      <w:r w:rsidRPr="001757A9">
        <w:rPr>
          <w:rFonts w:ascii="Times New Roman" w:hAnsi="Times New Roman"/>
        </w:rPr>
        <w:t>Hadroh</w:t>
      </w:r>
      <w:proofErr w:type="spellEnd"/>
      <w:r w:rsidRPr="001757A9">
        <w:rPr>
          <w:rFonts w:ascii="Times New Roman" w:hAnsi="Times New Roman"/>
        </w:rPr>
        <w:t xml:space="preserve"> Nusantara can be interpreted as a religious art that combines sound, form, movement, and dhikr in a complete worship experience (Rasmussen, 2021).</w:t>
      </w:r>
    </w:p>
    <w:p w14:paraId="3F89D8D0" w14:textId="77777777" w:rsidR="00044543" w:rsidRPr="001757A9" w:rsidRDefault="00771A09" w:rsidP="00044543">
      <w:pPr>
        <w:spacing w:after="0" w:line="276" w:lineRule="auto"/>
        <w:jc w:val="center"/>
        <w:rPr>
          <w:rFonts w:ascii="Times New Roman" w:hAnsi="Times New Roman"/>
        </w:rPr>
      </w:pPr>
      <w:r w:rsidRPr="001757A9">
        <w:rPr>
          <w:rFonts w:ascii="Times New Roman" w:hAnsi="Times New Roman"/>
        </w:rPr>
        <w:t xml:space="preserve">Table 1. Esthetic Elements in the Nusantara </w:t>
      </w:r>
      <w:proofErr w:type="spellStart"/>
      <w:r w:rsidRPr="001757A9">
        <w:rPr>
          <w:rFonts w:ascii="Times New Roman" w:hAnsi="Times New Roman"/>
        </w:rPr>
        <w:t>Hadroh</w:t>
      </w:r>
      <w:proofErr w:type="spellEnd"/>
      <w:r w:rsidRPr="001757A9">
        <w:rPr>
          <w:rFonts w:ascii="Times New Roman" w:hAnsi="Times New Roman"/>
        </w:rPr>
        <w:t xml:space="preserve"> </w:t>
      </w:r>
      <w:proofErr w:type="spellStart"/>
      <w:r w:rsidRPr="001757A9">
        <w:rPr>
          <w:rFonts w:ascii="Times New Roman" w:hAnsi="Times New Roman"/>
        </w:rPr>
        <w:t>Traditio</w:t>
      </w:r>
      <w:proofErr w:type="spellEnd"/>
    </w:p>
    <w:tbl>
      <w:tblPr>
        <w:tblStyle w:val="TableGrid"/>
        <w:tblW w:w="8860" w:type="dxa"/>
        <w:tblLook w:val="04A0" w:firstRow="1" w:lastRow="0" w:firstColumn="1" w:lastColumn="0" w:noHBand="0" w:noVBand="1"/>
      </w:tblPr>
      <w:tblGrid>
        <w:gridCol w:w="2215"/>
        <w:gridCol w:w="2215"/>
        <w:gridCol w:w="2215"/>
        <w:gridCol w:w="2215"/>
      </w:tblGrid>
      <w:tr w:rsidR="00044543" w:rsidRPr="001757A9" w14:paraId="4C2520D8" w14:textId="77777777" w:rsidTr="00FF0FCA">
        <w:trPr>
          <w:trHeight w:val="220"/>
        </w:trPr>
        <w:tc>
          <w:tcPr>
            <w:tcW w:w="2215" w:type="dxa"/>
            <w:vAlign w:val="center"/>
          </w:tcPr>
          <w:p w14:paraId="45EF32DF" w14:textId="77777777" w:rsidR="00044543" w:rsidRPr="001757A9" w:rsidRDefault="00044543" w:rsidP="00FF0FCA">
            <w:pPr>
              <w:spacing w:after="0" w:line="240" w:lineRule="auto"/>
              <w:jc w:val="center"/>
              <w:rPr>
                <w:rFonts w:ascii="Times New Roman" w:hAnsi="Times New Roman"/>
                <w:b/>
                <w:bCs/>
                <w:lang w:val="en-ID"/>
              </w:rPr>
            </w:pPr>
            <w:r w:rsidRPr="001757A9">
              <w:rPr>
                <w:rFonts w:ascii="Times New Roman" w:hAnsi="Times New Roman"/>
                <w:b/>
                <w:bCs/>
                <w:lang w:val="en-ID"/>
              </w:rPr>
              <w:t xml:space="preserve">Element </w:t>
            </w:r>
          </w:p>
        </w:tc>
        <w:tc>
          <w:tcPr>
            <w:tcW w:w="2215" w:type="dxa"/>
            <w:vAlign w:val="center"/>
          </w:tcPr>
          <w:p w14:paraId="047F7EBD" w14:textId="77777777" w:rsidR="00044543" w:rsidRPr="001757A9" w:rsidRDefault="00044543" w:rsidP="00FF0FCA">
            <w:pPr>
              <w:spacing w:after="0" w:line="240" w:lineRule="auto"/>
              <w:jc w:val="center"/>
              <w:rPr>
                <w:rFonts w:ascii="Times New Roman" w:hAnsi="Times New Roman"/>
                <w:b/>
                <w:bCs/>
                <w:lang w:val="en-ID"/>
              </w:rPr>
            </w:pPr>
            <w:r w:rsidRPr="001757A9">
              <w:rPr>
                <w:rFonts w:ascii="Times New Roman" w:hAnsi="Times New Roman"/>
                <w:b/>
                <w:bCs/>
                <w:lang w:val="en-ID"/>
              </w:rPr>
              <w:t xml:space="preserve">Form of Discovery </w:t>
            </w:r>
          </w:p>
        </w:tc>
        <w:tc>
          <w:tcPr>
            <w:tcW w:w="2215" w:type="dxa"/>
            <w:vAlign w:val="center"/>
          </w:tcPr>
          <w:p w14:paraId="2A2DD774" w14:textId="77777777" w:rsidR="00044543" w:rsidRPr="001757A9" w:rsidRDefault="00044543" w:rsidP="00FF0FCA">
            <w:pPr>
              <w:spacing w:after="0" w:line="240" w:lineRule="auto"/>
              <w:jc w:val="center"/>
              <w:rPr>
                <w:rFonts w:ascii="Times New Roman" w:hAnsi="Times New Roman"/>
                <w:b/>
                <w:bCs/>
                <w:lang w:val="en-ID"/>
              </w:rPr>
            </w:pPr>
            <w:r w:rsidRPr="001757A9">
              <w:rPr>
                <w:rFonts w:ascii="Times New Roman" w:hAnsi="Times New Roman"/>
                <w:b/>
                <w:bCs/>
                <w:lang w:val="en-ID"/>
              </w:rPr>
              <w:t xml:space="preserve">Symbolic Meaning </w:t>
            </w:r>
          </w:p>
        </w:tc>
        <w:tc>
          <w:tcPr>
            <w:tcW w:w="2215" w:type="dxa"/>
            <w:vAlign w:val="center"/>
          </w:tcPr>
          <w:p w14:paraId="3BAF38DC" w14:textId="77777777" w:rsidR="00044543" w:rsidRPr="001757A9" w:rsidRDefault="00044543" w:rsidP="00FF0FCA">
            <w:pPr>
              <w:spacing w:after="0" w:line="240" w:lineRule="auto"/>
              <w:jc w:val="center"/>
              <w:rPr>
                <w:rFonts w:ascii="Times New Roman" w:hAnsi="Times New Roman"/>
                <w:b/>
                <w:bCs/>
                <w:lang w:val="en-ID"/>
              </w:rPr>
            </w:pPr>
            <w:r w:rsidRPr="001757A9">
              <w:rPr>
                <w:rFonts w:ascii="Times New Roman" w:hAnsi="Times New Roman"/>
                <w:b/>
                <w:bCs/>
                <w:lang w:val="en-ID"/>
              </w:rPr>
              <w:t>Spiritual Implication</w:t>
            </w:r>
          </w:p>
        </w:tc>
      </w:tr>
      <w:tr w:rsidR="00044543" w:rsidRPr="001757A9" w14:paraId="646FB8AA" w14:textId="77777777" w:rsidTr="00FF0FCA">
        <w:trPr>
          <w:trHeight w:val="468"/>
        </w:trPr>
        <w:tc>
          <w:tcPr>
            <w:tcW w:w="2215" w:type="dxa"/>
            <w:vAlign w:val="center"/>
          </w:tcPr>
          <w:p w14:paraId="4769DEE7" w14:textId="77777777" w:rsidR="00044543" w:rsidRPr="001757A9" w:rsidRDefault="00044543" w:rsidP="00FF0FCA">
            <w:pPr>
              <w:spacing w:after="0" w:line="240" w:lineRule="auto"/>
              <w:jc w:val="both"/>
              <w:rPr>
                <w:rFonts w:ascii="Times New Roman" w:hAnsi="Times New Roman"/>
                <w:b/>
                <w:bCs/>
                <w:lang w:val="en-ID"/>
              </w:rPr>
            </w:pPr>
            <w:r w:rsidRPr="001757A9">
              <w:rPr>
                <w:rFonts w:ascii="Times New Roman" w:hAnsi="Times New Roman"/>
                <w:lang w:val="en-ID"/>
              </w:rPr>
              <w:t xml:space="preserve">Calligraphy </w:t>
            </w:r>
          </w:p>
        </w:tc>
        <w:tc>
          <w:tcPr>
            <w:tcW w:w="2215" w:type="dxa"/>
            <w:vAlign w:val="center"/>
          </w:tcPr>
          <w:p w14:paraId="439914FE" w14:textId="77777777" w:rsidR="00044543" w:rsidRPr="001757A9" w:rsidRDefault="00044543" w:rsidP="00FF0FCA">
            <w:pPr>
              <w:spacing w:after="0" w:line="240" w:lineRule="auto"/>
              <w:jc w:val="both"/>
              <w:rPr>
                <w:rFonts w:ascii="Times New Roman" w:hAnsi="Times New Roman"/>
                <w:b/>
                <w:bCs/>
                <w:lang w:val="en-ID"/>
              </w:rPr>
            </w:pPr>
            <w:r w:rsidRPr="001757A9">
              <w:rPr>
                <w:rFonts w:ascii="Times New Roman" w:hAnsi="Times New Roman"/>
                <w:lang w:val="en-ID"/>
              </w:rPr>
              <w:t xml:space="preserve">The words Allah, Muhammad, the </w:t>
            </w:r>
            <w:proofErr w:type="spellStart"/>
            <w:r w:rsidRPr="001757A9">
              <w:rPr>
                <w:rFonts w:ascii="Times New Roman" w:hAnsi="Times New Roman"/>
                <w:lang w:val="en-ID"/>
              </w:rPr>
              <w:t>basmalah</w:t>
            </w:r>
            <w:proofErr w:type="spellEnd"/>
            <w:r w:rsidRPr="001757A9">
              <w:rPr>
                <w:rFonts w:ascii="Times New Roman" w:hAnsi="Times New Roman"/>
                <w:lang w:val="en-ID"/>
              </w:rPr>
              <w:t xml:space="preserve">, and </w:t>
            </w:r>
            <w:proofErr w:type="spellStart"/>
            <w:r w:rsidRPr="001757A9">
              <w:rPr>
                <w:rFonts w:ascii="Times New Roman" w:hAnsi="Times New Roman"/>
                <w:lang w:val="en-ID"/>
              </w:rPr>
              <w:t>salawat</w:t>
            </w:r>
            <w:proofErr w:type="spellEnd"/>
            <w:r w:rsidRPr="001757A9">
              <w:rPr>
                <w:rFonts w:ascii="Times New Roman" w:hAnsi="Times New Roman"/>
                <w:lang w:val="en-ID"/>
              </w:rPr>
              <w:t xml:space="preserve"> on backdrops, clothing, and props </w:t>
            </w:r>
          </w:p>
        </w:tc>
        <w:tc>
          <w:tcPr>
            <w:tcW w:w="2215" w:type="dxa"/>
            <w:vAlign w:val="center"/>
          </w:tcPr>
          <w:p w14:paraId="62C71C47" w14:textId="77777777" w:rsidR="00044543" w:rsidRPr="001757A9" w:rsidRDefault="00044543" w:rsidP="00FF0FCA">
            <w:pPr>
              <w:spacing w:after="0" w:line="240" w:lineRule="auto"/>
              <w:jc w:val="both"/>
              <w:rPr>
                <w:rFonts w:ascii="Times New Roman" w:hAnsi="Times New Roman"/>
                <w:b/>
                <w:bCs/>
                <w:lang w:val="en-ID"/>
              </w:rPr>
            </w:pPr>
            <w:r w:rsidRPr="001757A9">
              <w:rPr>
                <w:rFonts w:ascii="Times New Roman" w:hAnsi="Times New Roman"/>
                <w:lang w:val="en-ID"/>
              </w:rPr>
              <w:t xml:space="preserve">Visual identity of Islam and a symbol of sanctity </w:t>
            </w:r>
          </w:p>
        </w:tc>
        <w:tc>
          <w:tcPr>
            <w:tcW w:w="2215" w:type="dxa"/>
            <w:vAlign w:val="center"/>
          </w:tcPr>
          <w:p w14:paraId="0B94BEFD" w14:textId="77777777" w:rsidR="00044543" w:rsidRPr="001757A9" w:rsidRDefault="00044543" w:rsidP="00FF0FCA">
            <w:pPr>
              <w:spacing w:after="0" w:line="240" w:lineRule="auto"/>
              <w:jc w:val="both"/>
              <w:rPr>
                <w:rFonts w:ascii="Times New Roman" w:hAnsi="Times New Roman"/>
                <w:b/>
                <w:bCs/>
                <w:lang w:val="en-ID"/>
              </w:rPr>
            </w:pPr>
            <w:r w:rsidRPr="001757A9">
              <w:rPr>
                <w:rFonts w:ascii="Times New Roman" w:hAnsi="Times New Roman"/>
                <w:lang w:val="en-ID"/>
              </w:rPr>
              <w:t>Directing the congregation's awareness toward the value of monotheism</w:t>
            </w:r>
          </w:p>
        </w:tc>
      </w:tr>
      <w:tr w:rsidR="00044543" w:rsidRPr="001757A9" w14:paraId="566F2529" w14:textId="77777777" w:rsidTr="00FF0FCA">
        <w:trPr>
          <w:trHeight w:val="468"/>
        </w:trPr>
        <w:tc>
          <w:tcPr>
            <w:tcW w:w="2215" w:type="dxa"/>
            <w:vAlign w:val="center"/>
          </w:tcPr>
          <w:p w14:paraId="2D0C39E9" w14:textId="77777777" w:rsidR="00044543" w:rsidRPr="001757A9" w:rsidRDefault="00044543" w:rsidP="00FF0FCA">
            <w:pPr>
              <w:spacing w:after="0" w:line="240" w:lineRule="auto"/>
              <w:jc w:val="both"/>
              <w:rPr>
                <w:rFonts w:ascii="Times New Roman" w:hAnsi="Times New Roman"/>
                <w:b/>
                <w:bCs/>
                <w:lang w:val="en-ID"/>
              </w:rPr>
            </w:pPr>
            <w:r w:rsidRPr="001757A9">
              <w:rPr>
                <w:rFonts w:ascii="Times New Roman" w:hAnsi="Times New Roman"/>
                <w:lang w:val="en-ID"/>
              </w:rPr>
              <w:t xml:space="preserve">Geometry </w:t>
            </w:r>
          </w:p>
        </w:tc>
        <w:tc>
          <w:tcPr>
            <w:tcW w:w="2215" w:type="dxa"/>
            <w:vAlign w:val="center"/>
          </w:tcPr>
          <w:p w14:paraId="4916658D" w14:textId="77777777" w:rsidR="00044543" w:rsidRPr="001757A9" w:rsidRDefault="00044543" w:rsidP="00FF0FCA">
            <w:pPr>
              <w:spacing w:after="0" w:line="240" w:lineRule="auto"/>
              <w:jc w:val="both"/>
              <w:rPr>
                <w:rFonts w:ascii="Times New Roman" w:hAnsi="Times New Roman"/>
                <w:b/>
                <w:bCs/>
                <w:lang w:val="en-ID"/>
              </w:rPr>
            </w:pPr>
            <w:r w:rsidRPr="001757A9">
              <w:rPr>
                <w:rFonts w:ascii="Times New Roman" w:hAnsi="Times New Roman"/>
                <w:lang w:val="en-ID"/>
              </w:rPr>
              <w:t xml:space="preserve">Circular formations, symmetrical arrangements, repetitive rhythmic patterns </w:t>
            </w:r>
          </w:p>
        </w:tc>
        <w:tc>
          <w:tcPr>
            <w:tcW w:w="2215" w:type="dxa"/>
            <w:vAlign w:val="center"/>
          </w:tcPr>
          <w:p w14:paraId="7B42BE1E" w14:textId="77777777" w:rsidR="00044543" w:rsidRPr="001757A9" w:rsidRDefault="00044543" w:rsidP="00FF0FCA">
            <w:pPr>
              <w:spacing w:after="0" w:line="240" w:lineRule="auto"/>
              <w:jc w:val="both"/>
              <w:rPr>
                <w:rFonts w:ascii="Times New Roman" w:hAnsi="Times New Roman"/>
                <w:b/>
                <w:bCs/>
                <w:lang w:val="en-ID"/>
              </w:rPr>
            </w:pPr>
            <w:r w:rsidRPr="001757A9">
              <w:rPr>
                <w:rFonts w:ascii="Times New Roman" w:hAnsi="Times New Roman"/>
                <w:lang w:val="en-ID"/>
              </w:rPr>
              <w:t xml:space="preserve">Harmony, order, and collective unity </w:t>
            </w:r>
          </w:p>
        </w:tc>
        <w:tc>
          <w:tcPr>
            <w:tcW w:w="2215" w:type="dxa"/>
            <w:vAlign w:val="center"/>
          </w:tcPr>
          <w:p w14:paraId="4A847451" w14:textId="77777777" w:rsidR="00044543" w:rsidRPr="001757A9" w:rsidRDefault="00044543" w:rsidP="00FF0FCA">
            <w:pPr>
              <w:spacing w:after="0" w:line="240" w:lineRule="auto"/>
              <w:jc w:val="both"/>
              <w:rPr>
                <w:rFonts w:ascii="Times New Roman" w:hAnsi="Times New Roman"/>
                <w:b/>
                <w:bCs/>
                <w:lang w:val="en-ID"/>
              </w:rPr>
            </w:pPr>
            <w:r w:rsidRPr="001757A9">
              <w:rPr>
                <w:rFonts w:ascii="Times New Roman" w:hAnsi="Times New Roman"/>
                <w:lang w:val="en-ID"/>
              </w:rPr>
              <w:t>Fostering shared concentration and devotion</w:t>
            </w:r>
          </w:p>
        </w:tc>
      </w:tr>
      <w:tr w:rsidR="00044543" w:rsidRPr="001757A9" w14:paraId="1561144F" w14:textId="77777777" w:rsidTr="00FF0FCA">
        <w:trPr>
          <w:trHeight w:val="281"/>
        </w:trPr>
        <w:tc>
          <w:tcPr>
            <w:tcW w:w="2215" w:type="dxa"/>
            <w:vAlign w:val="center"/>
          </w:tcPr>
          <w:p w14:paraId="00F178A7" w14:textId="77777777" w:rsidR="00044543" w:rsidRPr="001757A9" w:rsidRDefault="00044543" w:rsidP="00FF0FCA">
            <w:pPr>
              <w:spacing w:after="0" w:line="240" w:lineRule="auto"/>
              <w:jc w:val="both"/>
              <w:rPr>
                <w:rFonts w:ascii="Times New Roman" w:hAnsi="Times New Roman"/>
                <w:b/>
                <w:bCs/>
                <w:lang w:val="en-ID"/>
              </w:rPr>
            </w:pPr>
            <w:proofErr w:type="spellStart"/>
            <w:r w:rsidRPr="001757A9">
              <w:rPr>
                <w:rFonts w:ascii="Times New Roman" w:hAnsi="Times New Roman"/>
                <w:lang w:val="en-ID"/>
              </w:rPr>
              <w:t>Esthetic</w:t>
            </w:r>
            <w:proofErr w:type="spellEnd"/>
            <w:r w:rsidRPr="001757A9">
              <w:rPr>
                <w:rFonts w:ascii="Times New Roman" w:hAnsi="Times New Roman"/>
                <w:lang w:val="en-ID"/>
              </w:rPr>
              <w:t xml:space="preserve"> of Worship </w:t>
            </w:r>
          </w:p>
        </w:tc>
        <w:tc>
          <w:tcPr>
            <w:tcW w:w="2215" w:type="dxa"/>
            <w:vAlign w:val="center"/>
          </w:tcPr>
          <w:p w14:paraId="4AAE6194" w14:textId="77777777" w:rsidR="00044543" w:rsidRPr="001757A9" w:rsidRDefault="00044543" w:rsidP="00FF0FCA">
            <w:pPr>
              <w:spacing w:after="0" w:line="240" w:lineRule="auto"/>
              <w:jc w:val="both"/>
              <w:rPr>
                <w:rFonts w:ascii="Times New Roman" w:hAnsi="Times New Roman"/>
                <w:b/>
                <w:bCs/>
                <w:lang w:val="en-ID"/>
              </w:rPr>
            </w:pPr>
            <w:r w:rsidRPr="001757A9">
              <w:rPr>
                <w:rFonts w:ascii="Times New Roman" w:hAnsi="Times New Roman"/>
                <w:lang w:val="en-ID"/>
              </w:rPr>
              <w:t xml:space="preserve">Salawat, dhikr, proper dress etiquette, and body expressions </w:t>
            </w:r>
          </w:p>
        </w:tc>
        <w:tc>
          <w:tcPr>
            <w:tcW w:w="2215" w:type="dxa"/>
            <w:vAlign w:val="center"/>
          </w:tcPr>
          <w:p w14:paraId="1EE24C7A" w14:textId="77777777" w:rsidR="00044543" w:rsidRPr="001757A9" w:rsidRDefault="00044543" w:rsidP="00FF0FCA">
            <w:pPr>
              <w:spacing w:after="0" w:line="240" w:lineRule="auto"/>
              <w:jc w:val="both"/>
              <w:rPr>
                <w:rFonts w:ascii="Times New Roman" w:hAnsi="Times New Roman"/>
                <w:b/>
                <w:bCs/>
                <w:lang w:val="en-ID"/>
              </w:rPr>
            </w:pPr>
            <w:r w:rsidRPr="001757A9">
              <w:rPr>
                <w:rFonts w:ascii="Times New Roman" w:hAnsi="Times New Roman"/>
                <w:lang w:val="en-ID"/>
              </w:rPr>
              <w:t xml:space="preserve">Integration of art and religious practice </w:t>
            </w:r>
          </w:p>
        </w:tc>
        <w:tc>
          <w:tcPr>
            <w:tcW w:w="2215" w:type="dxa"/>
            <w:vAlign w:val="center"/>
          </w:tcPr>
          <w:p w14:paraId="6A9C9DDD" w14:textId="77777777" w:rsidR="00044543" w:rsidRPr="001757A9" w:rsidRDefault="00044543" w:rsidP="00FF0FCA">
            <w:pPr>
              <w:spacing w:after="0" w:line="240" w:lineRule="auto"/>
              <w:jc w:val="both"/>
              <w:rPr>
                <w:rFonts w:ascii="Times New Roman" w:hAnsi="Times New Roman"/>
                <w:b/>
                <w:bCs/>
                <w:lang w:val="en-ID"/>
              </w:rPr>
            </w:pPr>
            <w:r w:rsidRPr="001757A9">
              <w:rPr>
                <w:rFonts w:ascii="Times New Roman" w:hAnsi="Times New Roman"/>
                <w:lang w:val="en-ID"/>
              </w:rPr>
              <w:t>Strengthening the collective spiritual experience</w:t>
            </w:r>
          </w:p>
        </w:tc>
      </w:tr>
    </w:tbl>
    <w:p w14:paraId="611A3850" w14:textId="77777777" w:rsidR="00044543" w:rsidRPr="001757A9" w:rsidRDefault="00044543" w:rsidP="00044543">
      <w:pPr>
        <w:spacing w:after="0" w:line="276" w:lineRule="auto"/>
        <w:rPr>
          <w:rFonts w:ascii="Times New Roman" w:hAnsi="Times New Roman"/>
        </w:rPr>
      </w:pPr>
    </w:p>
    <w:p w14:paraId="1EB5DD71" w14:textId="77777777" w:rsidR="00044543" w:rsidRPr="001757A9" w:rsidRDefault="00771A09" w:rsidP="00044543">
      <w:pPr>
        <w:spacing w:after="0" w:line="276" w:lineRule="auto"/>
        <w:rPr>
          <w:rFonts w:ascii="Times New Roman" w:hAnsi="Times New Roman"/>
          <w:b/>
          <w:bCs/>
          <w:lang w:val="en-ID"/>
        </w:rPr>
      </w:pPr>
      <w:r w:rsidRPr="001757A9">
        <w:rPr>
          <w:rFonts w:ascii="Times New Roman" w:hAnsi="Times New Roman"/>
          <w:b/>
          <w:bCs/>
          <w:lang w:val="en-ID"/>
        </w:rPr>
        <w:t>Calligraphy as a Visual Spiritual Identity</w:t>
      </w:r>
    </w:p>
    <w:p w14:paraId="2102DAD6" w14:textId="77777777" w:rsidR="00044543" w:rsidRPr="001757A9" w:rsidRDefault="00771A09" w:rsidP="00044543">
      <w:pPr>
        <w:spacing w:after="0" w:line="276" w:lineRule="auto"/>
        <w:jc w:val="both"/>
        <w:rPr>
          <w:rFonts w:ascii="Times New Roman" w:hAnsi="Times New Roman"/>
          <w:lang w:val="en-ID"/>
        </w:rPr>
      </w:pPr>
      <w:r w:rsidRPr="001757A9">
        <w:rPr>
          <w:rFonts w:ascii="Times New Roman" w:hAnsi="Times New Roman"/>
          <w:lang w:val="en-ID"/>
        </w:rPr>
        <w:t xml:space="preserve">The research results show that calligraphy is the most dominant visual element in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Nusantara. Calligraphy appears in the form of the words Allah, Muhammad, the </w:t>
      </w:r>
      <w:proofErr w:type="spellStart"/>
      <w:r w:rsidRPr="001757A9">
        <w:rPr>
          <w:rFonts w:ascii="Times New Roman" w:hAnsi="Times New Roman"/>
          <w:lang w:val="en-ID"/>
        </w:rPr>
        <w:t>basmalah</w:t>
      </w:r>
      <w:proofErr w:type="spellEnd"/>
      <w:r w:rsidRPr="001757A9">
        <w:rPr>
          <w:rFonts w:ascii="Times New Roman" w:hAnsi="Times New Roman"/>
          <w:lang w:val="en-ID"/>
        </w:rPr>
        <w:t xml:space="preserve">, and the lyrics of </w:t>
      </w:r>
      <w:proofErr w:type="spellStart"/>
      <w:r w:rsidRPr="001757A9">
        <w:rPr>
          <w:rFonts w:ascii="Times New Roman" w:hAnsi="Times New Roman"/>
          <w:lang w:val="en-ID"/>
        </w:rPr>
        <w:t>salawat</w:t>
      </w:r>
      <w:proofErr w:type="spellEnd"/>
      <w:r w:rsidRPr="001757A9">
        <w:rPr>
          <w:rFonts w:ascii="Times New Roman" w:hAnsi="Times New Roman"/>
          <w:lang w:val="en-ID"/>
        </w:rPr>
        <w:t xml:space="preserve">, which are placed on backdrops, flags, costumes, and stage decorations. The </w:t>
      </w:r>
      <w:r w:rsidRPr="001757A9">
        <w:rPr>
          <w:rFonts w:ascii="Times New Roman" w:hAnsi="Times New Roman"/>
          <w:lang w:val="en-ID"/>
        </w:rPr>
        <w:lastRenderedPageBreak/>
        <w:t xml:space="preserve">presence of these symbols reinforces the Islamic identity of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and creates a sacred atmosphere before the performance begins. In practice, calligraphy not only serves as an ornament but also as a spiritual marker that connects the performance space with religious values (Blair, 2020). These findings indicate that the visual elements in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serve as a medium to remind of the values of monotheism and respect for the Prophet Muhammad.</w:t>
      </w:r>
      <w:r w:rsidR="00044543" w:rsidRPr="001757A9">
        <w:rPr>
          <w:rFonts w:ascii="Times New Roman" w:hAnsi="Times New Roman"/>
          <w:b/>
          <w:bCs/>
          <w:lang w:val="en-ID"/>
        </w:rPr>
        <w:t xml:space="preserve"> </w:t>
      </w:r>
      <w:r w:rsidRPr="001757A9">
        <w:rPr>
          <w:rFonts w:ascii="Times New Roman" w:hAnsi="Times New Roman"/>
          <w:lang w:val="en-ID"/>
        </w:rPr>
        <w:t xml:space="preserve">In addition to serving as a religious symbol, calligraphy also demonstrates a close relationship between visual arts and Sufi traditions. The placement of the </w:t>
      </w:r>
      <w:proofErr w:type="spellStart"/>
      <w:r w:rsidRPr="001757A9">
        <w:rPr>
          <w:rFonts w:ascii="Times New Roman" w:hAnsi="Times New Roman"/>
          <w:lang w:val="en-ID"/>
        </w:rPr>
        <w:t>selawat</w:t>
      </w:r>
      <w:proofErr w:type="spellEnd"/>
      <w:r w:rsidRPr="001757A9">
        <w:rPr>
          <w:rFonts w:ascii="Times New Roman" w:hAnsi="Times New Roman"/>
          <w:lang w:val="en-ID"/>
        </w:rPr>
        <w:t xml:space="preserve"> phrases and Arabic verses enhances the spiritual atmosphere in the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performance. The audience and performers not only receive musical elements but also a visual experience that collectively builds religious awareness. This finding aligns with the view that Islamic visual symbols have a transcendental function in shaping human spiritual experiences (</w:t>
      </w:r>
      <w:proofErr w:type="spellStart"/>
      <w:r w:rsidRPr="001757A9">
        <w:rPr>
          <w:rFonts w:ascii="Times New Roman" w:hAnsi="Times New Roman"/>
          <w:lang w:val="en-ID"/>
        </w:rPr>
        <w:t>Senasaputro</w:t>
      </w:r>
      <w:proofErr w:type="spellEnd"/>
      <w:r w:rsidRPr="001757A9">
        <w:rPr>
          <w:rFonts w:ascii="Times New Roman" w:hAnsi="Times New Roman"/>
          <w:lang w:val="en-ID"/>
        </w:rPr>
        <w:t xml:space="preserve">, 2024). Thus, calligraphy in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Nusantara becomes a representation of Islamic </w:t>
      </w:r>
      <w:proofErr w:type="spellStart"/>
      <w:r w:rsidRPr="001757A9">
        <w:rPr>
          <w:rFonts w:ascii="Times New Roman" w:hAnsi="Times New Roman"/>
          <w:lang w:val="en-ID"/>
        </w:rPr>
        <w:t>esthetics</w:t>
      </w:r>
      <w:proofErr w:type="spellEnd"/>
      <w:r w:rsidRPr="001757A9">
        <w:rPr>
          <w:rFonts w:ascii="Times New Roman" w:hAnsi="Times New Roman"/>
          <w:lang w:val="en-ID"/>
        </w:rPr>
        <w:t xml:space="preserve"> that unites artistic form and spiritual meaning</w:t>
      </w:r>
    </w:p>
    <w:p w14:paraId="7A9B6E99" w14:textId="77777777" w:rsidR="00044543" w:rsidRPr="001757A9" w:rsidRDefault="00044543" w:rsidP="00044543">
      <w:pPr>
        <w:spacing w:after="0" w:line="276" w:lineRule="auto"/>
        <w:rPr>
          <w:rFonts w:ascii="Times New Roman" w:hAnsi="Times New Roman"/>
          <w:b/>
          <w:bCs/>
          <w:lang w:val="en-ID"/>
        </w:rPr>
      </w:pPr>
      <w:r w:rsidRPr="001757A9">
        <w:rPr>
          <w:rFonts w:ascii="Times New Roman" w:hAnsi="Times New Roman"/>
          <w:b/>
          <w:bCs/>
          <w:lang w:val="en-ID"/>
        </w:rPr>
        <w:t>Geometry in Formation and Rhythm Patterns</w:t>
      </w:r>
    </w:p>
    <w:p w14:paraId="3E2193CE" w14:textId="77777777" w:rsidR="00044543" w:rsidRPr="001757A9" w:rsidRDefault="00044543" w:rsidP="00044543">
      <w:pPr>
        <w:spacing w:after="0" w:line="276" w:lineRule="auto"/>
        <w:ind w:firstLine="360"/>
        <w:jc w:val="both"/>
        <w:rPr>
          <w:rFonts w:ascii="Times New Roman" w:hAnsi="Times New Roman"/>
          <w:b/>
          <w:bCs/>
          <w:lang w:val="en-ID"/>
        </w:rPr>
      </w:pPr>
      <w:r w:rsidRPr="001757A9">
        <w:rPr>
          <w:rFonts w:ascii="Times New Roman" w:hAnsi="Times New Roman"/>
          <w:lang w:val="en-ID"/>
        </w:rPr>
        <w:t xml:space="preserve">Subsequent research findings indicate that geometry in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Nusantara is present thru player formation patterns, the structure of the tambourine rhythm, and the repetition of body movements. Circular formations and symmetrical lines are the most frequently used patterns in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performances. In addition to creating visual order, these patterns also foster a sense of harmony and togetherness among the players. The rhythm of the </w:t>
      </w:r>
      <w:proofErr w:type="spellStart"/>
      <w:r w:rsidRPr="001757A9">
        <w:rPr>
          <w:rFonts w:ascii="Times New Roman" w:hAnsi="Times New Roman"/>
          <w:lang w:val="en-ID"/>
        </w:rPr>
        <w:t>rebana</w:t>
      </w:r>
      <w:proofErr w:type="spellEnd"/>
      <w:r w:rsidRPr="001757A9">
        <w:rPr>
          <w:rFonts w:ascii="Times New Roman" w:hAnsi="Times New Roman"/>
          <w:lang w:val="en-ID"/>
        </w:rPr>
        <w:t xml:space="preserve"> played repeatedly also produces a stable and measured musical pattern. In Islamic </w:t>
      </w:r>
      <w:proofErr w:type="spellStart"/>
      <w:r w:rsidRPr="001757A9">
        <w:rPr>
          <w:rFonts w:ascii="Times New Roman" w:hAnsi="Times New Roman"/>
          <w:lang w:val="en-ID"/>
        </w:rPr>
        <w:t>esthetics</w:t>
      </w:r>
      <w:proofErr w:type="spellEnd"/>
      <w:r w:rsidRPr="001757A9">
        <w:rPr>
          <w:rFonts w:ascii="Times New Roman" w:hAnsi="Times New Roman"/>
          <w:lang w:val="en-ID"/>
        </w:rPr>
        <w:t>, repetition and symmetry are understood as representations of cosmic order and the unity of God's creation (</w:t>
      </w:r>
      <w:proofErr w:type="spellStart"/>
      <w:r w:rsidRPr="001757A9">
        <w:rPr>
          <w:rFonts w:ascii="Times New Roman" w:hAnsi="Times New Roman"/>
          <w:lang w:val="en-ID"/>
        </w:rPr>
        <w:t>Fattia</w:t>
      </w:r>
      <w:proofErr w:type="spellEnd"/>
      <w:r w:rsidRPr="001757A9">
        <w:rPr>
          <w:rFonts w:ascii="Times New Roman" w:hAnsi="Times New Roman"/>
          <w:lang w:val="en-ID"/>
        </w:rPr>
        <w:t>, 2025).</w:t>
      </w:r>
      <w:r w:rsidRPr="001757A9">
        <w:rPr>
          <w:rFonts w:ascii="Times New Roman" w:hAnsi="Times New Roman"/>
          <w:b/>
          <w:bCs/>
          <w:lang w:val="en-ID"/>
        </w:rPr>
        <w:t xml:space="preserve"> </w:t>
      </w:r>
      <w:r w:rsidRPr="001757A9">
        <w:rPr>
          <w:rFonts w:ascii="Times New Roman" w:hAnsi="Times New Roman"/>
          <w:lang w:val="en-ID"/>
        </w:rPr>
        <w:t xml:space="preserve">The research findings show that the rhythmic patterns in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not only serve as a musical element but also create a collective atmosphere of devotion. The consistent beat of the tambourine and the vocals sung together create emotional and spiritual concentration for the congregation. The repetition of sounds in the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tradition is similar to the repetitive practices in the Sufi dhikr tradition, which aim to build inner peace and spiritual focus (Ernst, 2017). Thus, the geometry in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can be understood as a form of performative order that connects the body, voice, and religious experience into a single artistic unity.</w:t>
      </w:r>
    </w:p>
    <w:p w14:paraId="11F60F6F" w14:textId="77777777" w:rsidR="00044543" w:rsidRPr="001757A9" w:rsidRDefault="00044543" w:rsidP="00044543">
      <w:pPr>
        <w:spacing w:after="0" w:line="276" w:lineRule="auto"/>
        <w:jc w:val="both"/>
        <w:rPr>
          <w:rFonts w:ascii="Times New Roman" w:hAnsi="Times New Roman"/>
          <w:b/>
          <w:bCs/>
          <w:lang w:val="en-ID"/>
        </w:rPr>
      </w:pPr>
      <w:r w:rsidRPr="001757A9">
        <w:rPr>
          <w:rFonts w:ascii="Times New Roman" w:hAnsi="Times New Roman"/>
          <w:b/>
          <w:bCs/>
          <w:lang w:val="en-ID"/>
        </w:rPr>
        <w:t xml:space="preserve">The </w:t>
      </w:r>
      <w:proofErr w:type="spellStart"/>
      <w:r w:rsidRPr="001757A9">
        <w:rPr>
          <w:rFonts w:ascii="Times New Roman" w:hAnsi="Times New Roman"/>
          <w:b/>
          <w:bCs/>
          <w:lang w:val="en-ID"/>
        </w:rPr>
        <w:t>Esthetics</w:t>
      </w:r>
      <w:proofErr w:type="spellEnd"/>
      <w:r w:rsidRPr="001757A9">
        <w:rPr>
          <w:rFonts w:ascii="Times New Roman" w:hAnsi="Times New Roman"/>
          <w:b/>
          <w:bCs/>
          <w:lang w:val="en-ID"/>
        </w:rPr>
        <w:t xml:space="preserve"> of Worship in </w:t>
      </w:r>
      <w:proofErr w:type="spellStart"/>
      <w:r w:rsidRPr="001757A9">
        <w:rPr>
          <w:rFonts w:ascii="Times New Roman" w:hAnsi="Times New Roman"/>
          <w:b/>
          <w:bCs/>
          <w:lang w:val="en-ID"/>
        </w:rPr>
        <w:t>Hadroh</w:t>
      </w:r>
      <w:proofErr w:type="spellEnd"/>
      <w:r w:rsidRPr="001757A9">
        <w:rPr>
          <w:rFonts w:ascii="Times New Roman" w:hAnsi="Times New Roman"/>
          <w:b/>
          <w:bCs/>
          <w:lang w:val="en-ID"/>
        </w:rPr>
        <w:t xml:space="preserve"> Practice</w:t>
      </w:r>
    </w:p>
    <w:p w14:paraId="26027D64" w14:textId="77777777" w:rsidR="00304F2C" w:rsidRPr="001757A9" w:rsidRDefault="00304F2C" w:rsidP="00304F2C">
      <w:pPr>
        <w:spacing w:after="0" w:line="276" w:lineRule="auto"/>
        <w:ind w:firstLine="360"/>
        <w:jc w:val="both"/>
        <w:rPr>
          <w:rFonts w:ascii="Times New Roman" w:hAnsi="Times New Roman"/>
          <w:b/>
          <w:bCs/>
          <w:lang w:val="en-ID"/>
        </w:rPr>
      </w:pPr>
      <w:r w:rsidRPr="001757A9">
        <w:rPr>
          <w:rFonts w:ascii="Times New Roman" w:hAnsi="Times New Roman"/>
          <w:lang w:val="en-ID"/>
        </w:rPr>
        <w:t xml:space="preserve">The research results show that the </w:t>
      </w:r>
      <w:proofErr w:type="spellStart"/>
      <w:r w:rsidRPr="001757A9">
        <w:rPr>
          <w:rFonts w:ascii="Times New Roman" w:hAnsi="Times New Roman"/>
          <w:lang w:val="en-ID"/>
        </w:rPr>
        <w:t>esthetics</w:t>
      </w:r>
      <w:proofErr w:type="spellEnd"/>
      <w:r w:rsidRPr="001757A9">
        <w:rPr>
          <w:rFonts w:ascii="Times New Roman" w:hAnsi="Times New Roman"/>
          <w:lang w:val="en-ID"/>
        </w:rPr>
        <w:t xml:space="preserve"> of worship in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Nusantara are formed thru a combination of </w:t>
      </w:r>
      <w:proofErr w:type="spellStart"/>
      <w:r w:rsidRPr="001757A9">
        <w:rPr>
          <w:rFonts w:ascii="Times New Roman" w:hAnsi="Times New Roman"/>
          <w:lang w:val="en-ID"/>
        </w:rPr>
        <w:t>selawat</w:t>
      </w:r>
      <w:proofErr w:type="spellEnd"/>
      <w:r w:rsidRPr="001757A9">
        <w:rPr>
          <w:rFonts w:ascii="Times New Roman" w:hAnsi="Times New Roman"/>
          <w:lang w:val="en-ID"/>
        </w:rPr>
        <w:t xml:space="preserve">, dress etiquette, body expressions, and a collective religious atmosphere. Salawat becomes the </w:t>
      </w:r>
      <w:proofErr w:type="spellStart"/>
      <w:r w:rsidRPr="001757A9">
        <w:rPr>
          <w:rFonts w:ascii="Times New Roman" w:hAnsi="Times New Roman"/>
          <w:lang w:val="en-ID"/>
        </w:rPr>
        <w:t>centerpiece</w:t>
      </w:r>
      <w:proofErr w:type="spellEnd"/>
      <w:r w:rsidRPr="001757A9">
        <w:rPr>
          <w:rFonts w:ascii="Times New Roman" w:hAnsi="Times New Roman"/>
          <w:lang w:val="en-ID"/>
        </w:rPr>
        <w:t xml:space="preserve"> of the performance because it contains praises and prayers to the Prophet Muhammad (PBUH). In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practice, </w:t>
      </w:r>
      <w:proofErr w:type="spellStart"/>
      <w:r w:rsidRPr="001757A9">
        <w:rPr>
          <w:rFonts w:ascii="Times New Roman" w:hAnsi="Times New Roman"/>
          <w:lang w:val="en-ID"/>
        </w:rPr>
        <w:t>salawat</w:t>
      </w:r>
      <w:proofErr w:type="spellEnd"/>
      <w:r w:rsidRPr="001757A9">
        <w:rPr>
          <w:rFonts w:ascii="Times New Roman" w:hAnsi="Times New Roman"/>
          <w:lang w:val="en-ID"/>
        </w:rPr>
        <w:t xml:space="preserve"> is not only recited but also chanted musically, creating a deeper emotional and spiritual experience (Knysh, 2019). These findings show that the </w:t>
      </w:r>
      <w:proofErr w:type="spellStart"/>
      <w:r w:rsidRPr="001757A9">
        <w:rPr>
          <w:rFonts w:ascii="Times New Roman" w:hAnsi="Times New Roman"/>
          <w:lang w:val="en-ID"/>
        </w:rPr>
        <w:t>esthetic</w:t>
      </w:r>
      <w:proofErr w:type="spellEnd"/>
      <w:r w:rsidRPr="001757A9">
        <w:rPr>
          <w:rFonts w:ascii="Times New Roman" w:hAnsi="Times New Roman"/>
          <w:lang w:val="en-ID"/>
        </w:rPr>
        <w:t xml:space="preserve"> elements in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are always related to the orientation of worship and respect for Islamic values. In addition to vocal elements, the </w:t>
      </w:r>
      <w:proofErr w:type="spellStart"/>
      <w:r w:rsidRPr="001757A9">
        <w:rPr>
          <w:rFonts w:ascii="Times New Roman" w:hAnsi="Times New Roman"/>
          <w:lang w:val="en-ID"/>
        </w:rPr>
        <w:t>esthetics</w:t>
      </w:r>
      <w:proofErr w:type="spellEnd"/>
      <w:r w:rsidRPr="001757A9">
        <w:rPr>
          <w:rFonts w:ascii="Times New Roman" w:hAnsi="Times New Roman"/>
          <w:lang w:val="en-ID"/>
        </w:rPr>
        <w:t xml:space="preserve"> of worship are also evident in the body posture and </w:t>
      </w:r>
      <w:proofErr w:type="spellStart"/>
      <w:r w:rsidRPr="001757A9">
        <w:rPr>
          <w:rFonts w:ascii="Times New Roman" w:hAnsi="Times New Roman"/>
          <w:lang w:val="en-ID"/>
        </w:rPr>
        <w:t>behavior</w:t>
      </w:r>
      <w:proofErr w:type="spellEnd"/>
      <w:r w:rsidRPr="001757A9">
        <w:rPr>
          <w:rFonts w:ascii="Times New Roman" w:hAnsi="Times New Roman"/>
          <w:lang w:val="en-ID"/>
        </w:rPr>
        <w:t xml:space="preserve"> of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players. The orderly sitting positions, modest attire, and solemn facial expressions create a religious atmosphere that distinguishes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from popular music performances. These elements demonstrate that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practice not only emphasizes artistic aspects but also spiritual ethics and collective manners (Faisal et al., 2024). The results of this study show that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Nusantara builds a religious experience thru the simultaneous integration of sound, body, and visual symbols</w:t>
      </w:r>
      <w:r w:rsidR="00044543" w:rsidRPr="001757A9">
        <w:rPr>
          <w:rFonts w:ascii="Times New Roman" w:hAnsi="Times New Roman"/>
          <w:lang w:val="en-ID"/>
        </w:rPr>
        <w:t xml:space="preserve">. </w:t>
      </w:r>
    </w:p>
    <w:p w14:paraId="11D6D316" w14:textId="77777777" w:rsidR="00304F2C" w:rsidRPr="001757A9" w:rsidRDefault="00044543" w:rsidP="00304F2C">
      <w:pPr>
        <w:spacing w:after="0" w:line="276" w:lineRule="auto"/>
        <w:jc w:val="both"/>
        <w:rPr>
          <w:rFonts w:ascii="Times New Roman" w:hAnsi="Times New Roman"/>
          <w:b/>
          <w:bCs/>
          <w:lang w:val="en-ID"/>
        </w:rPr>
      </w:pPr>
      <w:proofErr w:type="spellStart"/>
      <w:r w:rsidRPr="001757A9">
        <w:rPr>
          <w:rFonts w:ascii="Times New Roman" w:hAnsi="Times New Roman"/>
          <w:b/>
          <w:bCs/>
          <w:lang w:val="en-ID"/>
        </w:rPr>
        <w:t>Integralitas</w:t>
      </w:r>
      <w:proofErr w:type="spellEnd"/>
      <w:r w:rsidRPr="001757A9">
        <w:rPr>
          <w:rFonts w:ascii="Times New Roman" w:hAnsi="Times New Roman"/>
          <w:b/>
          <w:bCs/>
          <w:lang w:val="en-ID"/>
        </w:rPr>
        <w:t xml:space="preserve"> </w:t>
      </w:r>
      <w:proofErr w:type="spellStart"/>
      <w:r w:rsidRPr="001757A9">
        <w:rPr>
          <w:rFonts w:ascii="Times New Roman" w:hAnsi="Times New Roman"/>
          <w:b/>
          <w:bCs/>
          <w:lang w:val="en-ID"/>
        </w:rPr>
        <w:t>Kaligrafi</w:t>
      </w:r>
      <w:proofErr w:type="spellEnd"/>
      <w:r w:rsidRPr="001757A9">
        <w:rPr>
          <w:rFonts w:ascii="Times New Roman" w:hAnsi="Times New Roman"/>
          <w:b/>
          <w:bCs/>
          <w:lang w:val="en-ID"/>
        </w:rPr>
        <w:t xml:space="preserve">, </w:t>
      </w:r>
      <w:proofErr w:type="spellStart"/>
      <w:r w:rsidRPr="001757A9">
        <w:rPr>
          <w:rFonts w:ascii="Times New Roman" w:hAnsi="Times New Roman"/>
          <w:b/>
          <w:bCs/>
          <w:lang w:val="en-ID"/>
        </w:rPr>
        <w:t>Geometri</w:t>
      </w:r>
      <w:proofErr w:type="spellEnd"/>
      <w:r w:rsidRPr="001757A9">
        <w:rPr>
          <w:rFonts w:ascii="Times New Roman" w:hAnsi="Times New Roman"/>
          <w:b/>
          <w:bCs/>
          <w:lang w:val="en-ID"/>
        </w:rPr>
        <w:t xml:space="preserve">, dan </w:t>
      </w:r>
      <w:proofErr w:type="spellStart"/>
      <w:r w:rsidRPr="001757A9">
        <w:rPr>
          <w:rFonts w:ascii="Times New Roman" w:hAnsi="Times New Roman"/>
          <w:b/>
          <w:bCs/>
          <w:lang w:val="en-ID"/>
        </w:rPr>
        <w:t>Estetika</w:t>
      </w:r>
      <w:proofErr w:type="spellEnd"/>
      <w:r w:rsidRPr="001757A9">
        <w:rPr>
          <w:rFonts w:ascii="Times New Roman" w:hAnsi="Times New Roman"/>
          <w:b/>
          <w:bCs/>
          <w:lang w:val="en-ID"/>
        </w:rPr>
        <w:t xml:space="preserve"> </w:t>
      </w:r>
      <w:proofErr w:type="spellStart"/>
      <w:r w:rsidRPr="001757A9">
        <w:rPr>
          <w:rFonts w:ascii="Times New Roman" w:hAnsi="Times New Roman"/>
          <w:b/>
          <w:bCs/>
          <w:lang w:val="en-ID"/>
        </w:rPr>
        <w:t>Ibadah</w:t>
      </w:r>
      <w:proofErr w:type="spellEnd"/>
    </w:p>
    <w:p w14:paraId="3F1C6484" w14:textId="2247AF02" w:rsidR="00044543" w:rsidRPr="001757A9" w:rsidRDefault="00044543" w:rsidP="00304F2C">
      <w:pPr>
        <w:spacing w:after="0" w:line="276" w:lineRule="auto"/>
        <w:ind w:firstLine="720"/>
        <w:jc w:val="both"/>
        <w:rPr>
          <w:rFonts w:ascii="Times New Roman" w:hAnsi="Times New Roman"/>
          <w:b/>
          <w:bCs/>
          <w:lang w:val="en-ID"/>
        </w:rPr>
      </w:pPr>
      <w:r w:rsidRPr="001757A9">
        <w:rPr>
          <w:rFonts w:ascii="Times New Roman" w:hAnsi="Times New Roman"/>
          <w:lang w:val="en-ID"/>
        </w:rPr>
        <w:t xml:space="preserve">The main findings of this research indicate that calligraphy, geometry, and the </w:t>
      </w:r>
      <w:proofErr w:type="spellStart"/>
      <w:r w:rsidRPr="001757A9">
        <w:rPr>
          <w:rFonts w:ascii="Times New Roman" w:hAnsi="Times New Roman"/>
          <w:lang w:val="en-ID"/>
        </w:rPr>
        <w:t>esthetics</w:t>
      </w:r>
      <w:proofErr w:type="spellEnd"/>
      <w:r w:rsidRPr="001757A9">
        <w:rPr>
          <w:rFonts w:ascii="Times New Roman" w:hAnsi="Times New Roman"/>
          <w:lang w:val="en-ID"/>
        </w:rPr>
        <w:t xml:space="preserve"> of worship are interconnected in shaping the </w:t>
      </w:r>
      <w:proofErr w:type="spellStart"/>
      <w:r w:rsidRPr="001757A9">
        <w:rPr>
          <w:rFonts w:ascii="Times New Roman" w:hAnsi="Times New Roman"/>
          <w:lang w:val="en-ID"/>
        </w:rPr>
        <w:t>esthetic</w:t>
      </w:r>
      <w:proofErr w:type="spellEnd"/>
      <w:r w:rsidRPr="001757A9">
        <w:rPr>
          <w:rFonts w:ascii="Times New Roman" w:hAnsi="Times New Roman"/>
          <w:lang w:val="en-ID"/>
        </w:rPr>
        <w:t xml:space="preserve"> structure of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Nusantara. Calligraphy provides a religious visual identity, geometry builds the order of rhythm and formation, while the </w:t>
      </w:r>
      <w:proofErr w:type="spellStart"/>
      <w:r w:rsidRPr="001757A9">
        <w:rPr>
          <w:rFonts w:ascii="Times New Roman" w:hAnsi="Times New Roman"/>
          <w:lang w:val="en-ID"/>
        </w:rPr>
        <w:t>esthetics</w:t>
      </w:r>
      <w:proofErr w:type="spellEnd"/>
      <w:r w:rsidRPr="001757A9">
        <w:rPr>
          <w:rFonts w:ascii="Times New Roman" w:hAnsi="Times New Roman"/>
          <w:lang w:val="en-ID"/>
        </w:rPr>
        <w:t xml:space="preserve"> of worship direct the performance toward a collective spiritual experience. These three elements cannot be separated because they work simultaneously in creating a religious atmosphere in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This finding shows that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is a form of Islamic art that integrates visual, musical, </w:t>
      </w:r>
      <w:r w:rsidRPr="001757A9">
        <w:rPr>
          <w:rFonts w:ascii="Times New Roman" w:hAnsi="Times New Roman"/>
          <w:lang w:val="en-ID"/>
        </w:rPr>
        <w:lastRenderedPageBreak/>
        <w:t>and spiritual elements into a single cultural practice (</w:t>
      </w:r>
      <w:proofErr w:type="spellStart"/>
      <w:r w:rsidRPr="001757A9">
        <w:rPr>
          <w:rFonts w:ascii="Times New Roman" w:hAnsi="Times New Roman"/>
          <w:lang w:val="en-ID"/>
        </w:rPr>
        <w:t>Nurhidayati</w:t>
      </w:r>
      <w:proofErr w:type="spellEnd"/>
      <w:r w:rsidRPr="001757A9">
        <w:rPr>
          <w:rFonts w:ascii="Times New Roman" w:hAnsi="Times New Roman"/>
          <w:lang w:val="en-ID"/>
        </w:rPr>
        <w:t xml:space="preserve">, 2019). Thus,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Nusantara can be understood as a representation of Islamic </w:t>
      </w:r>
      <w:proofErr w:type="spellStart"/>
      <w:r w:rsidRPr="001757A9">
        <w:rPr>
          <w:rFonts w:ascii="Times New Roman" w:hAnsi="Times New Roman"/>
          <w:lang w:val="en-ID"/>
        </w:rPr>
        <w:t>esthetics</w:t>
      </w:r>
      <w:proofErr w:type="spellEnd"/>
      <w:r w:rsidRPr="001757A9">
        <w:rPr>
          <w:rFonts w:ascii="Times New Roman" w:hAnsi="Times New Roman"/>
          <w:lang w:val="en-ID"/>
        </w:rPr>
        <w:t xml:space="preserve"> that lives and develops within the cultural context of Indonesian society</w:t>
      </w:r>
      <w:r w:rsidR="00304F2C" w:rsidRPr="001757A9">
        <w:rPr>
          <w:rFonts w:ascii="Times New Roman" w:hAnsi="Times New Roman"/>
          <w:lang w:val="en-ID"/>
        </w:rPr>
        <w:t xml:space="preserve">. </w:t>
      </w:r>
      <w:r w:rsidRPr="001757A9">
        <w:rPr>
          <w:rFonts w:ascii="Times New Roman" w:hAnsi="Times New Roman"/>
          <w:lang w:val="en-ID"/>
        </w:rPr>
        <w:t xml:space="preserve">The results of this study also show a difference from previous research, which generally places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as a medium for preaching or religious entertainment. This research shows that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has a more complex symbolic structure because it combines visual, geometric, and ritual elements of worship into a single performative unit. This finding represents an important novelty in the study of Islamic art because it expands the interpretation of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from the aspect of social function to the dimensions of </w:t>
      </w:r>
      <w:proofErr w:type="spellStart"/>
      <w:r w:rsidRPr="001757A9">
        <w:rPr>
          <w:rFonts w:ascii="Times New Roman" w:hAnsi="Times New Roman"/>
          <w:lang w:val="en-ID"/>
        </w:rPr>
        <w:t>esthetics</w:t>
      </w:r>
      <w:proofErr w:type="spellEnd"/>
      <w:r w:rsidRPr="001757A9">
        <w:rPr>
          <w:rFonts w:ascii="Times New Roman" w:hAnsi="Times New Roman"/>
          <w:lang w:val="en-ID"/>
        </w:rPr>
        <w:t xml:space="preserve"> and spirituality. Moreover, this research shows that the practice of religious art in the Archipelago can serve as a space for the integration of local traditions and Islamic Sufi values. Thus,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Nusantara not only becomes a cultural expression but also a medium for collective spiritual experiences based on Islamic </w:t>
      </w:r>
      <w:proofErr w:type="spellStart"/>
      <w:r w:rsidRPr="001757A9">
        <w:rPr>
          <w:rFonts w:ascii="Times New Roman" w:hAnsi="Times New Roman"/>
          <w:lang w:val="en-ID"/>
        </w:rPr>
        <w:t>esthetics</w:t>
      </w:r>
      <w:proofErr w:type="spellEnd"/>
      <w:r w:rsidRPr="001757A9">
        <w:rPr>
          <w:rFonts w:ascii="Times New Roman" w:hAnsi="Times New Roman"/>
          <w:lang w:val="en-ID"/>
        </w:rPr>
        <w:t>.</w:t>
      </w:r>
    </w:p>
    <w:p w14:paraId="3F48F0D9" w14:textId="77777777" w:rsidR="00044543" w:rsidRPr="001757A9" w:rsidRDefault="00044543" w:rsidP="00044543">
      <w:pPr>
        <w:keepNext/>
        <w:keepLines/>
        <w:spacing w:after="0" w:line="276" w:lineRule="auto"/>
        <w:ind w:left="284" w:firstLine="567"/>
        <w:jc w:val="both"/>
        <w:outlineLvl w:val="0"/>
        <w:rPr>
          <w:rFonts w:ascii="Times New Roman" w:hAnsi="Times New Roman"/>
          <w:lang w:val="en-ID"/>
        </w:rPr>
      </w:pPr>
    </w:p>
    <w:p w14:paraId="6C4C86F3" w14:textId="77777777" w:rsidR="00044543" w:rsidRPr="001757A9" w:rsidRDefault="00044543" w:rsidP="00044543">
      <w:pPr>
        <w:keepNext/>
        <w:keepLines/>
        <w:spacing w:after="0" w:line="276" w:lineRule="auto"/>
        <w:jc w:val="both"/>
        <w:outlineLvl w:val="0"/>
        <w:rPr>
          <w:rFonts w:ascii="Times New Roman" w:eastAsia="Times New Roman" w:hAnsi="Times New Roman"/>
          <w:b/>
          <w:color w:val="000000"/>
          <w:lang w:val="id-ID"/>
        </w:rPr>
      </w:pPr>
      <w:r w:rsidRPr="001757A9">
        <w:rPr>
          <w:rFonts w:ascii="Times New Roman" w:eastAsia="Times New Roman" w:hAnsi="Times New Roman"/>
          <w:b/>
          <w:color w:val="000000"/>
          <w:lang w:val="id-ID"/>
        </w:rPr>
        <w:t xml:space="preserve">DISCUSSION </w:t>
      </w:r>
    </w:p>
    <w:p w14:paraId="4EE21B7A" w14:textId="77777777" w:rsidR="00044543" w:rsidRPr="001757A9" w:rsidRDefault="00044543" w:rsidP="00304F2C">
      <w:pPr>
        <w:spacing w:after="0" w:line="276" w:lineRule="auto"/>
        <w:jc w:val="both"/>
        <w:rPr>
          <w:rFonts w:ascii="Times New Roman" w:hAnsi="Times New Roman"/>
          <w:b/>
          <w:bCs/>
        </w:rPr>
      </w:pPr>
      <w:r w:rsidRPr="001757A9">
        <w:rPr>
          <w:rFonts w:ascii="Times New Roman" w:hAnsi="Times New Roman"/>
          <w:b/>
          <w:bCs/>
        </w:rPr>
        <w:t>Islamic Esthetics from the Perspective of Sufism</w:t>
      </w:r>
    </w:p>
    <w:p w14:paraId="674BC000" w14:textId="3589027E" w:rsidR="00044543" w:rsidRPr="001757A9" w:rsidRDefault="00044543" w:rsidP="00304F2C">
      <w:pPr>
        <w:spacing w:after="0" w:line="276" w:lineRule="auto"/>
        <w:ind w:firstLine="720"/>
        <w:jc w:val="both"/>
        <w:rPr>
          <w:rFonts w:ascii="Times New Roman" w:hAnsi="Times New Roman"/>
        </w:rPr>
      </w:pPr>
      <w:r w:rsidRPr="001757A9">
        <w:rPr>
          <w:rFonts w:ascii="Times New Roman" w:hAnsi="Times New Roman"/>
        </w:rPr>
        <w:t xml:space="preserve">Islamic esthetics in the Sufi tradition begins with the view that beauty is an attribute of Allah manifested in all creation, so every beautiful form essentially directs the eyes and hearts toward the Most Beautiful Essence (Hasani et al., 2025). In the doctrine of Sufism, Sufis view that esthetic experience does not stop at the beauty of form, but at the awareness of God's presence in all shapes and movements. Al-Ghazali, one of the key figures in the Sufi esthetic tradition, emphasized that the beauty of the soul and character is of higher value than the beauty of appearance, so a good work of art is one that helps its audience cleanse their hearts, strengthen their love for Allah, and humble their ego (Dodego, 2021). In the context of </w:t>
      </w:r>
      <w:proofErr w:type="spellStart"/>
      <w:r w:rsidRPr="001757A9">
        <w:rPr>
          <w:rFonts w:ascii="Times New Roman" w:hAnsi="Times New Roman"/>
        </w:rPr>
        <w:t>Hadroh</w:t>
      </w:r>
      <w:proofErr w:type="spellEnd"/>
      <w:r w:rsidRPr="001757A9">
        <w:rPr>
          <w:rFonts w:ascii="Times New Roman" w:hAnsi="Times New Roman"/>
        </w:rPr>
        <w:t xml:space="preserve"> Nusantara, the movements of dance, the tones of voice, and the rhythm of the </w:t>
      </w:r>
      <w:proofErr w:type="spellStart"/>
      <w:r w:rsidRPr="001757A9">
        <w:rPr>
          <w:rFonts w:ascii="Times New Roman" w:hAnsi="Times New Roman"/>
        </w:rPr>
        <w:t>rebana</w:t>
      </w:r>
      <w:proofErr w:type="spellEnd"/>
      <w:r w:rsidRPr="001757A9">
        <w:rPr>
          <w:rFonts w:ascii="Times New Roman" w:hAnsi="Times New Roman"/>
        </w:rPr>
        <w:t xml:space="preserve"> can be understood as aesthetic-</w:t>
      </w:r>
      <w:proofErr w:type="spellStart"/>
      <w:r w:rsidRPr="001757A9">
        <w:rPr>
          <w:rFonts w:ascii="Times New Roman" w:hAnsi="Times New Roman"/>
        </w:rPr>
        <w:t>sufi</w:t>
      </w:r>
      <w:proofErr w:type="spellEnd"/>
      <w:r w:rsidRPr="001757A9">
        <w:rPr>
          <w:rFonts w:ascii="Times New Roman" w:hAnsi="Times New Roman"/>
        </w:rPr>
        <w:t xml:space="preserve"> media and sensory stimuli that serve as gateways to meditation, dhikr, and contemplation.</w:t>
      </w:r>
      <w:r w:rsidR="00304F2C" w:rsidRPr="001757A9">
        <w:rPr>
          <w:rFonts w:ascii="Times New Roman" w:hAnsi="Times New Roman"/>
        </w:rPr>
        <w:t xml:space="preserve"> </w:t>
      </w:r>
      <w:r w:rsidRPr="001757A9">
        <w:rPr>
          <w:rFonts w:ascii="Times New Roman" w:hAnsi="Times New Roman"/>
        </w:rPr>
        <w:t xml:space="preserve">Research findings indicate that </w:t>
      </w:r>
      <w:proofErr w:type="spellStart"/>
      <w:r w:rsidRPr="001757A9">
        <w:rPr>
          <w:rFonts w:ascii="Times New Roman" w:hAnsi="Times New Roman"/>
        </w:rPr>
        <w:t>Hadroh</w:t>
      </w:r>
      <w:proofErr w:type="spellEnd"/>
      <w:r w:rsidRPr="001757A9">
        <w:rPr>
          <w:rFonts w:ascii="Times New Roman" w:hAnsi="Times New Roman"/>
        </w:rPr>
        <w:t xml:space="preserve"> Nusantara cannot be merely interpreted as a performing art, because its musical, visual, and ritual elements move toward a spiritual experience. In the perspective of Islamic esthetics, beauty is not only judged by the harmony of form but also by its ability to lead humans to the awareness of monotheism and the purification of the soul (</w:t>
      </w:r>
      <w:proofErr w:type="spellStart"/>
      <w:r w:rsidRPr="001757A9">
        <w:rPr>
          <w:rFonts w:ascii="Times New Roman" w:hAnsi="Times New Roman"/>
        </w:rPr>
        <w:t>Redjeki</w:t>
      </w:r>
      <w:proofErr w:type="spellEnd"/>
      <w:r w:rsidRPr="001757A9">
        <w:rPr>
          <w:rFonts w:ascii="Times New Roman" w:hAnsi="Times New Roman"/>
        </w:rPr>
        <w:t xml:space="preserve">, 2022). This is evident in the </w:t>
      </w:r>
      <w:proofErr w:type="spellStart"/>
      <w:r w:rsidRPr="001757A9">
        <w:rPr>
          <w:rFonts w:ascii="Times New Roman" w:hAnsi="Times New Roman"/>
        </w:rPr>
        <w:t>hadroh</w:t>
      </w:r>
      <w:proofErr w:type="spellEnd"/>
      <w:r w:rsidRPr="001757A9">
        <w:rPr>
          <w:rFonts w:ascii="Times New Roman" w:hAnsi="Times New Roman"/>
        </w:rPr>
        <w:t xml:space="preserve"> practice, which combines the sound of the </w:t>
      </w:r>
      <w:proofErr w:type="spellStart"/>
      <w:r w:rsidRPr="001757A9">
        <w:rPr>
          <w:rFonts w:ascii="Times New Roman" w:hAnsi="Times New Roman"/>
        </w:rPr>
        <w:t>rebana</w:t>
      </w:r>
      <w:proofErr w:type="spellEnd"/>
      <w:r w:rsidRPr="001757A9">
        <w:rPr>
          <w:rFonts w:ascii="Times New Roman" w:hAnsi="Times New Roman"/>
        </w:rPr>
        <w:t xml:space="preserve">, the recitation of </w:t>
      </w:r>
      <w:proofErr w:type="spellStart"/>
      <w:r w:rsidRPr="001757A9">
        <w:rPr>
          <w:rFonts w:ascii="Times New Roman" w:hAnsi="Times New Roman"/>
        </w:rPr>
        <w:t>salawat</w:t>
      </w:r>
      <w:proofErr w:type="spellEnd"/>
      <w:r w:rsidRPr="001757A9">
        <w:rPr>
          <w:rFonts w:ascii="Times New Roman" w:hAnsi="Times New Roman"/>
        </w:rPr>
        <w:t xml:space="preserve">, body formations, and visual symbols to create a religious atmosphere. The esthetics in </w:t>
      </w:r>
      <w:proofErr w:type="spellStart"/>
      <w:r w:rsidRPr="001757A9">
        <w:rPr>
          <w:rFonts w:ascii="Times New Roman" w:hAnsi="Times New Roman"/>
        </w:rPr>
        <w:t>hadroh</w:t>
      </w:r>
      <w:proofErr w:type="spellEnd"/>
      <w:r w:rsidRPr="001757A9">
        <w:rPr>
          <w:rFonts w:ascii="Times New Roman" w:hAnsi="Times New Roman"/>
        </w:rPr>
        <w:t xml:space="preserve"> are not free-standing esthetics, but esthetics bound by etiquette, dhikr, and love for the Prophet Muhammad. Thus, the results of this research reinforce the view that Islamic art has a transcendental orientation, not merely an expression of beauty. In the context of Nusantara Hadroh, the research findings indicate that the combination of tambourine sounds, </w:t>
      </w:r>
      <w:proofErr w:type="spellStart"/>
      <w:r w:rsidRPr="001757A9">
        <w:rPr>
          <w:rFonts w:ascii="Times New Roman" w:hAnsi="Times New Roman"/>
        </w:rPr>
        <w:t>salawat</w:t>
      </w:r>
      <w:proofErr w:type="spellEnd"/>
      <w:r w:rsidRPr="001757A9">
        <w:rPr>
          <w:rFonts w:ascii="Times New Roman" w:hAnsi="Times New Roman"/>
        </w:rPr>
        <w:t xml:space="preserve">, body movements, and visual symbols creates a contemplative religious experience. These findings reinforce Al-Ghazali's view that art can serve as a medium for </w:t>
      </w:r>
      <w:proofErr w:type="spellStart"/>
      <w:r w:rsidRPr="001757A9">
        <w:rPr>
          <w:rFonts w:ascii="Times New Roman" w:hAnsi="Times New Roman"/>
        </w:rPr>
        <w:t>tazkiyatun</w:t>
      </w:r>
      <w:proofErr w:type="spellEnd"/>
      <w:r w:rsidRPr="001757A9">
        <w:rPr>
          <w:rFonts w:ascii="Times New Roman" w:hAnsi="Times New Roman"/>
        </w:rPr>
        <w:t xml:space="preserve"> </w:t>
      </w:r>
      <w:proofErr w:type="spellStart"/>
      <w:r w:rsidRPr="001757A9">
        <w:rPr>
          <w:rFonts w:ascii="Times New Roman" w:hAnsi="Times New Roman"/>
        </w:rPr>
        <w:t>nafs</w:t>
      </w:r>
      <w:proofErr w:type="spellEnd"/>
      <w:r w:rsidRPr="001757A9">
        <w:rPr>
          <w:rFonts w:ascii="Times New Roman" w:hAnsi="Times New Roman"/>
        </w:rPr>
        <w:t xml:space="preserve"> because it can move the heart toward divine consciousness (</w:t>
      </w:r>
      <w:proofErr w:type="spellStart"/>
      <w:r w:rsidRPr="001757A9">
        <w:rPr>
          <w:rFonts w:ascii="Times New Roman" w:hAnsi="Times New Roman"/>
        </w:rPr>
        <w:t>Dodego</w:t>
      </w:r>
      <w:proofErr w:type="spellEnd"/>
      <w:r w:rsidRPr="001757A9">
        <w:rPr>
          <w:rFonts w:ascii="Times New Roman" w:hAnsi="Times New Roman"/>
        </w:rPr>
        <w:t xml:space="preserve">, 2021). Thus, </w:t>
      </w:r>
      <w:proofErr w:type="spellStart"/>
      <w:r w:rsidRPr="001757A9">
        <w:rPr>
          <w:rFonts w:ascii="Times New Roman" w:hAnsi="Times New Roman"/>
        </w:rPr>
        <w:t>hadroh</w:t>
      </w:r>
      <w:proofErr w:type="spellEnd"/>
      <w:r w:rsidRPr="001757A9">
        <w:rPr>
          <w:rFonts w:ascii="Times New Roman" w:hAnsi="Times New Roman"/>
        </w:rPr>
        <w:t xml:space="preserve"> not only functions as a performing art but also as a spiritual space that connects esthetics and worship.</w:t>
      </w:r>
      <w:r w:rsidR="00304F2C" w:rsidRPr="001757A9">
        <w:rPr>
          <w:rFonts w:ascii="Times New Roman" w:hAnsi="Times New Roman"/>
        </w:rPr>
        <w:t xml:space="preserve"> </w:t>
      </w:r>
      <w:r w:rsidRPr="001757A9">
        <w:rPr>
          <w:rFonts w:ascii="Times New Roman" w:hAnsi="Times New Roman"/>
        </w:rPr>
        <w:t xml:space="preserve">In Sufism, art is understood as a means of refining the soul because esthetic experiences can move human consciousness from the physical dimension to the inner dimension (Ernst, 2017). </w:t>
      </w:r>
      <w:proofErr w:type="spellStart"/>
      <w:r w:rsidRPr="001757A9">
        <w:rPr>
          <w:rFonts w:ascii="Times New Roman" w:hAnsi="Times New Roman"/>
        </w:rPr>
        <w:t>Hadroh</w:t>
      </w:r>
      <w:proofErr w:type="spellEnd"/>
      <w:r w:rsidRPr="001757A9">
        <w:rPr>
          <w:rFonts w:ascii="Times New Roman" w:hAnsi="Times New Roman"/>
        </w:rPr>
        <w:t xml:space="preserve"> Nusantara demonstrates this function thru repetitive rhythms, collective voices, and emotional expressions that guide the congregation into a state of dhikr. These findings align with research on Islamic religious music, which states that sound, repetition, and performativity can enhance the spiritual experience of Muslim communities (Rasmussen, 2021). However, this research is different because it does not only view </w:t>
      </w:r>
      <w:proofErr w:type="spellStart"/>
      <w:r w:rsidRPr="001757A9">
        <w:rPr>
          <w:rFonts w:ascii="Times New Roman" w:hAnsi="Times New Roman"/>
        </w:rPr>
        <w:t>hadroh</w:t>
      </w:r>
      <w:proofErr w:type="spellEnd"/>
      <w:r w:rsidRPr="001757A9">
        <w:rPr>
          <w:rFonts w:ascii="Times New Roman" w:hAnsi="Times New Roman"/>
        </w:rPr>
        <w:t xml:space="preserve"> as religious music, but as a space of integration between calligraphy, geometry, and worship. This difference becomes an important contribution because it opens a new way of interpreting </w:t>
      </w:r>
      <w:proofErr w:type="spellStart"/>
      <w:r w:rsidRPr="001757A9">
        <w:rPr>
          <w:rFonts w:ascii="Times New Roman" w:hAnsi="Times New Roman"/>
        </w:rPr>
        <w:t>hadroh</w:t>
      </w:r>
      <w:proofErr w:type="spellEnd"/>
      <w:r w:rsidRPr="001757A9">
        <w:rPr>
          <w:rFonts w:ascii="Times New Roman" w:hAnsi="Times New Roman"/>
        </w:rPr>
        <w:t xml:space="preserve"> as a Sufi esthetic practice that is visual, auditory, and spiritual in nature. This research simultaneously expands the study by showing that the spiritual experience of </w:t>
      </w:r>
      <w:proofErr w:type="spellStart"/>
      <w:r w:rsidRPr="001757A9">
        <w:rPr>
          <w:rFonts w:ascii="Times New Roman" w:hAnsi="Times New Roman"/>
        </w:rPr>
        <w:t>hadroh</w:t>
      </w:r>
      <w:proofErr w:type="spellEnd"/>
      <w:r w:rsidRPr="001757A9">
        <w:rPr>
          <w:rFonts w:ascii="Times New Roman" w:hAnsi="Times New Roman"/>
        </w:rPr>
        <w:t xml:space="preserve"> </w:t>
      </w:r>
      <w:r w:rsidRPr="001757A9">
        <w:rPr>
          <w:rFonts w:ascii="Times New Roman" w:hAnsi="Times New Roman"/>
        </w:rPr>
        <w:lastRenderedPageBreak/>
        <w:t xml:space="preserve">is not only shaped by musical elements but also by visual symbols and performative order. Visual elements such as calligraphy and formation patterns strengthen the contemplative dimension in </w:t>
      </w:r>
      <w:proofErr w:type="spellStart"/>
      <w:r w:rsidRPr="001757A9">
        <w:rPr>
          <w:rFonts w:ascii="Times New Roman" w:hAnsi="Times New Roman"/>
        </w:rPr>
        <w:t>hadroh</w:t>
      </w:r>
      <w:proofErr w:type="spellEnd"/>
      <w:r w:rsidRPr="001757A9">
        <w:rPr>
          <w:rFonts w:ascii="Times New Roman" w:hAnsi="Times New Roman"/>
        </w:rPr>
        <w:t xml:space="preserve"> performances. Thus, </w:t>
      </w:r>
      <w:proofErr w:type="spellStart"/>
      <w:r w:rsidRPr="001757A9">
        <w:rPr>
          <w:rFonts w:ascii="Times New Roman" w:hAnsi="Times New Roman"/>
        </w:rPr>
        <w:t>Hadroh</w:t>
      </w:r>
      <w:proofErr w:type="spellEnd"/>
      <w:r w:rsidRPr="001757A9">
        <w:rPr>
          <w:rFonts w:ascii="Times New Roman" w:hAnsi="Times New Roman"/>
        </w:rPr>
        <w:t xml:space="preserve"> Nusantara can be understood as a form of Sufi esthetics that simultaneously combines auditory, visual, and ritual dimensions. This perspective becomes the main differentiator from previous research, which placed more emphasis on </w:t>
      </w:r>
      <w:proofErr w:type="spellStart"/>
      <w:r w:rsidRPr="001757A9">
        <w:rPr>
          <w:rFonts w:ascii="Times New Roman" w:hAnsi="Times New Roman"/>
        </w:rPr>
        <w:t>hadroh</w:t>
      </w:r>
      <w:proofErr w:type="spellEnd"/>
      <w:r w:rsidRPr="001757A9">
        <w:rPr>
          <w:rFonts w:ascii="Times New Roman" w:hAnsi="Times New Roman"/>
        </w:rPr>
        <w:t xml:space="preserve"> as a medium for preaching or religious entertainment.</w:t>
      </w:r>
    </w:p>
    <w:p w14:paraId="23DC3E81" w14:textId="16F29780" w:rsidR="00044543" w:rsidRPr="001757A9" w:rsidRDefault="00044543" w:rsidP="00304F2C">
      <w:pPr>
        <w:spacing w:after="0" w:line="276" w:lineRule="auto"/>
        <w:jc w:val="both"/>
        <w:rPr>
          <w:rFonts w:ascii="Times New Roman" w:hAnsi="Times New Roman"/>
          <w:b/>
          <w:bCs/>
        </w:rPr>
      </w:pPr>
      <w:r w:rsidRPr="001757A9">
        <w:rPr>
          <w:rFonts w:ascii="Times New Roman" w:hAnsi="Times New Roman"/>
          <w:b/>
          <w:bCs/>
        </w:rPr>
        <w:t>Calligraphy as a Form of Worship and Spiritual Expression</w:t>
      </w:r>
    </w:p>
    <w:p w14:paraId="704B298C" w14:textId="6B07E7B0" w:rsidR="00044543" w:rsidRPr="001757A9" w:rsidRDefault="00044543" w:rsidP="00304F2C">
      <w:pPr>
        <w:spacing w:after="0" w:line="276" w:lineRule="auto"/>
        <w:ind w:firstLine="720"/>
        <w:jc w:val="both"/>
        <w:rPr>
          <w:rFonts w:ascii="Times New Roman" w:hAnsi="Times New Roman"/>
        </w:rPr>
      </w:pPr>
      <w:r w:rsidRPr="001757A9">
        <w:rPr>
          <w:rFonts w:ascii="Times New Roman" w:hAnsi="Times New Roman"/>
        </w:rPr>
        <w:t>In the study of Islamic calligraphy esthetics, calligraphy is not merely seen as a writing technique, but as a living spiritual form. Calligraphy is considered the highest form of artistic expression because it combines elements of art and spirituality. In Islamic calligraphy, Arabic script is used to create beautiful and meaningful works of art. Arabic script is believed to be a form of direct communication with God, and its use in Islamic cultural art reflects the majesty and greatness of Allah (</w:t>
      </w:r>
      <w:proofErr w:type="spellStart"/>
      <w:r w:rsidRPr="001757A9">
        <w:rPr>
          <w:rFonts w:ascii="Times New Roman" w:hAnsi="Times New Roman"/>
        </w:rPr>
        <w:t>Sudrajat</w:t>
      </w:r>
      <w:proofErr w:type="spellEnd"/>
      <w:r w:rsidRPr="001757A9">
        <w:rPr>
          <w:rFonts w:ascii="Times New Roman" w:hAnsi="Times New Roman"/>
        </w:rPr>
        <w:t xml:space="preserve"> et al., 2026). Previous research on "the esthetics of Islamic calligraphy and its implications for science" emphasizes that calligraphy serves as a bridge between knowledge and spirituality, as each script is formed thru disciplined practice, patience, and concentration, which are traditionally associated with the process of </w:t>
      </w:r>
      <w:proofErr w:type="spellStart"/>
      <w:r w:rsidRPr="001757A9">
        <w:rPr>
          <w:rFonts w:ascii="Times New Roman" w:hAnsi="Times New Roman"/>
        </w:rPr>
        <w:t>tazkiyatun</w:t>
      </w:r>
      <w:proofErr w:type="spellEnd"/>
      <w:r w:rsidRPr="001757A9">
        <w:rPr>
          <w:rFonts w:ascii="Times New Roman" w:hAnsi="Times New Roman"/>
        </w:rPr>
        <w:t xml:space="preserve"> </w:t>
      </w:r>
      <w:proofErr w:type="spellStart"/>
      <w:r w:rsidRPr="001757A9">
        <w:rPr>
          <w:rFonts w:ascii="Times New Roman" w:hAnsi="Times New Roman"/>
        </w:rPr>
        <w:t>nafsi</w:t>
      </w:r>
      <w:proofErr w:type="spellEnd"/>
      <w:r w:rsidRPr="001757A9">
        <w:rPr>
          <w:rFonts w:ascii="Times New Roman" w:hAnsi="Times New Roman"/>
        </w:rPr>
        <w:t xml:space="preserve"> (purification of the soul).</w:t>
      </w:r>
      <w:r w:rsidR="00304F2C" w:rsidRPr="001757A9">
        <w:rPr>
          <w:rFonts w:ascii="Times New Roman" w:hAnsi="Times New Roman"/>
        </w:rPr>
        <w:t xml:space="preserve"> </w:t>
      </w:r>
      <w:r w:rsidRPr="001757A9">
        <w:rPr>
          <w:rFonts w:ascii="Times New Roman" w:hAnsi="Times New Roman"/>
        </w:rPr>
        <w:t xml:space="preserve">In the Sufi tradition, calligraphers often begin their creativity with prayer and dhikr, so that each stroke of the pen is considered a form of worship. Previous articles related to "Calligraphy as a Medium of Spiritual Expression in Sufi Tradition" explain that Sufi calligraphy uses geometric patterns (hexagons, stars, repeating patterns) as symbols of divine order and unity in God's creation. In the context of </w:t>
      </w:r>
      <w:proofErr w:type="spellStart"/>
      <w:r w:rsidRPr="001757A9">
        <w:rPr>
          <w:rFonts w:ascii="Times New Roman" w:hAnsi="Times New Roman"/>
        </w:rPr>
        <w:t>Hadroh</w:t>
      </w:r>
      <w:proofErr w:type="spellEnd"/>
      <w:r w:rsidRPr="001757A9">
        <w:rPr>
          <w:rFonts w:ascii="Times New Roman" w:hAnsi="Times New Roman"/>
        </w:rPr>
        <w:t xml:space="preserve"> Nusantara, the elements of calligraphy on clothing, backdrops, and props not only serve as decorations but also as symbols of spiritual identity and reminders that every movement and sound is under the guidance of tawhid (</w:t>
      </w:r>
      <w:proofErr w:type="spellStart"/>
      <w:r w:rsidRPr="001757A9">
        <w:rPr>
          <w:rFonts w:ascii="Times New Roman" w:hAnsi="Times New Roman"/>
        </w:rPr>
        <w:t>Mawriska</w:t>
      </w:r>
      <w:proofErr w:type="spellEnd"/>
      <w:r w:rsidRPr="001757A9">
        <w:rPr>
          <w:rFonts w:ascii="Times New Roman" w:hAnsi="Times New Roman"/>
        </w:rPr>
        <w:t xml:space="preserve"> et al., 2025). This finding aligns with the research by </w:t>
      </w:r>
      <w:proofErr w:type="spellStart"/>
      <w:r w:rsidRPr="001757A9">
        <w:rPr>
          <w:rFonts w:ascii="Times New Roman" w:hAnsi="Times New Roman"/>
        </w:rPr>
        <w:t>Mawriska</w:t>
      </w:r>
      <w:proofErr w:type="spellEnd"/>
      <w:r w:rsidRPr="001757A9">
        <w:rPr>
          <w:rFonts w:ascii="Times New Roman" w:hAnsi="Times New Roman"/>
        </w:rPr>
        <w:t xml:space="preserve"> et al. (2025), which states that calligraphy in modern Islamic art functions as a symbol of spiritual identity and a medium for visual preaching.</w:t>
      </w:r>
      <w:r w:rsidR="00304F2C" w:rsidRPr="001757A9">
        <w:rPr>
          <w:rFonts w:ascii="Times New Roman" w:hAnsi="Times New Roman"/>
        </w:rPr>
        <w:t xml:space="preserve"> </w:t>
      </w:r>
      <w:r w:rsidRPr="001757A9">
        <w:rPr>
          <w:rFonts w:ascii="Times New Roman" w:hAnsi="Times New Roman"/>
        </w:rPr>
        <w:t xml:space="preserve">The research findings show that calligraphy in </w:t>
      </w:r>
      <w:proofErr w:type="spellStart"/>
      <w:r w:rsidRPr="001757A9">
        <w:rPr>
          <w:rFonts w:ascii="Times New Roman" w:hAnsi="Times New Roman"/>
        </w:rPr>
        <w:t>Hadroh</w:t>
      </w:r>
      <w:proofErr w:type="spellEnd"/>
      <w:r w:rsidRPr="001757A9">
        <w:rPr>
          <w:rFonts w:ascii="Times New Roman" w:hAnsi="Times New Roman"/>
        </w:rPr>
        <w:t xml:space="preserve"> Nusantara is present thru the phrases Allah, Muhammad, </w:t>
      </w:r>
      <w:proofErr w:type="spellStart"/>
      <w:r w:rsidRPr="001757A9">
        <w:rPr>
          <w:rFonts w:ascii="Times New Roman" w:hAnsi="Times New Roman"/>
        </w:rPr>
        <w:t>basmalah</w:t>
      </w:r>
      <w:proofErr w:type="spellEnd"/>
      <w:r w:rsidRPr="001757A9">
        <w:rPr>
          <w:rFonts w:ascii="Times New Roman" w:hAnsi="Times New Roman"/>
        </w:rPr>
        <w:t xml:space="preserve">, </w:t>
      </w:r>
      <w:proofErr w:type="spellStart"/>
      <w:r w:rsidRPr="001757A9">
        <w:rPr>
          <w:rFonts w:ascii="Times New Roman" w:hAnsi="Times New Roman"/>
        </w:rPr>
        <w:t>selawat</w:t>
      </w:r>
      <w:proofErr w:type="spellEnd"/>
      <w:r w:rsidRPr="001757A9">
        <w:rPr>
          <w:rFonts w:ascii="Times New Roman" w:hAnsi="Times New Roman"/>
        </w:rPr>
        <w:t xml:space="preserve">, and Arabic quotes used on backdrops, banners, clothing, or assembly decorations. The calligraphy not only serves as a decorative element but also as a sacred marker that transforms the performance space into a religious space (Blair, 2020). In Islamic tradition, Arabic letters hold a spiritual position because they are close to the language of revelation and the practice of dhikr. Therefore, when calligraphy is present in </w:t>
      </w:r>
      <w:proofErr w:type="spellStart"/>
      <w:r w:rsidRPr="001757A9">
        <w:rPr>
          <w:rFonts w:ascii="Times New Roman" w:hAnsi="Times New Roman"/>
        </w:rPr>
        <w:t>hadroh</w:t>
      </w:r>
      <w:proofErr w:type="spellEnd"/>
      <w:r w:rsidRPr="001757A9">
        <w:rPr>
          <w:rFonts w:ascii="Times New Roman" w:hAnsi="Times New Roman"/>
        </w:rPr>
        <w:t xml:space="preserve">, it gives direction and meaning to the players and congregation to focus on the value of worship. These findings prove that calligraphy in </w:t>
      </w:r>
      <w:proofErr w:type="spellStart"/>
      <w:r w:rsidRPr="001757A9">
        <w:rPr>
          <w:rFonts w:ascii="Times New Roman" w:hAnsi="Times New Roman"/>
        </w:rPr>
        <w:t>hadroh</w:t>
      </w:r>
      <w:proofErr w:type="spellEnd"/>
      <w:r w:rsidRPr="001757A9">
        <w:rPr>
          <w:rFonts w:ascii="Times New Roman" w:hAnsi="Times New Roman"/>
        </w:rPr>
        <w:t xml:space="preserve"> serves as a visual medium to evoke the remembrance of Allah and His Messenger. Critically, these findings also highlight the challenges in contemporary </w:t>
      </w:r>
      <w:proofErr w:type="spellStart"/>
      <w:r w:rsidRPr="001757A9">
        <w:rPr>
          <w:rFonts w:ascii="Times New Roman" w:hAnsi="Times New Roman"/>
        </w:rPr>
        <w:t>hadroh</w:t>
      </w:r>
      <w:proofErr w:type="spellEnd"/>
      <w:r w:rsidRPr="001757A9">
        <w:rPr>
          <w:rFonts w:ascii="Times New Roman" w:hAnsi="Times New Roman"/>
        </w:rPr>
        <w:t xml:space="preserve"> practices. Some uses of calligraphy often stop at stage interests, group promotion, or mere visual esthetics, thereby potentially weakening its spiritual meaning. This condition contradicts the principles of Islamic art, which place visual form as a pathway to meaning, not merely as an embellishment. Therefore, </w:t>
      </w:r>
      <w:proofErr w:type="spellStart"/>
      <w:r w:rsidRPr="001757A9">
        <w:rPr>
          <w:rFonts w:ascii="Times New Roman" w:hAnsi="Times New Roman"/>
        </w:rPr>
        <w:t>hadroh</w:t>
      </w:r>
      <w:proofErr w:type="spellEnd"/>
      <w:r w:rsidRPr="001757A9">
        <w:rPr>
          <w:rFonts w:ascii="Times New Roman" w:hAnsi="Times New Roman"/>
        </w:rPr>
        <w:t xml:space="preserve"> practitioners need to understand the etiquette of using calligraphy, including the accuracy of the writing, the appropriateness of the position, and the relevance of the text's meaning. The practical implication is that the training of </w:t>
      </w:r>
      <w:proofErr w:type="spellStart"/>
      <w:r w:rsidRPr="001757A9">
        <w:rPr>
          <w:rFonts w:ascii="Times New Roman" w:hAnsi="Times New Roman"/>
        </w:rPr>
        <w:t>hadroh</w:t>
      </w:r>
      <w:proofErr w:type="spellEnd"/>
      <w:r w:rsidRPr="001757A9">
        <w:rPr>
          <w:rFonts w:ascii="Times New Roman" w:hAnsi="Times New Roman"/>
        </w:rPr>
        <w:t xml:space="preserve"> groups should not only focus on vocal and </w:t>
      </w:r>
      <w:proofErr w:type="spellStart"/>
      <w:r w:rsidRPr="001757A9">
        <w:rPr>
          <w:rFonts w:ascii="Times New Roman" w:hAnsi="Times New Roman"/>
        </w:rPr>
        <w:t>rebana</w:t>
      </w:r>
      <w:proofErr w:type="spellEnd"/>
      <w:r w:rsidRPr="001757A9">
        <w:rPr>
          <w:rFonts w:ascii="Times New Roman" w:hAnsi="Times New Roman"/>
        </w:rPr>
        <w:t xml:space="preserve"> skills but also introduce Islamic symbol literacy so that calligraphy remains a dignified spiritual expression.</w:t>
      </w:r>
      <w:r w:rsidR="00304F2C" w:rsidRPr="001757A9">
        <w:rPr>
          <w:rFonts w:ascii="Times New Roman" w:hAnsi="Times New Roman"/>
        </w:rPr>
        <w:t xml:space="preserve"> </w:t>
      </w:r>
      <w:r w:rsidRPr="001757A9">
        <w:rPr>
          <w:rFonts w:ascii="Times New Roman" w:hAnsi="Times New Roman"/>
        </w:rPr>
        <w:t xml:space="preserve">This research found a new dimension that calligraphy in </w:t>
      </w:r>
      <w:proofErr w:type="spellStart"/>
      <w:r w:rsidRPr="001757A9">
        <w:rPr>
          <w:rFonts w:ascii="Times New Roman" w:hAnsi="Times New Roman"/>
        </w:rPr>
        <w:t>hadroh</w:t>
      </w:r>
      <w:proofErr w:type="spellEnd"/>
      <w:r w:rsidRPr="001757A9">
        <w:rPr>
          <w:rFonts w:ascii="Times New Roman" w:hAnsi="Times New Roman"/>
        </w:rPr>
        <w:t xml:space="preserve"> not only works symbolically but also influences the emotional atmosphere of the congregation. The presence of Islamic visual symbols creates a sacred atmosphere that enhances the religious experience during the performance. These findings expand </w:t>
      </w:r>
      <w:proofErr w:type="spellStart"/>
      <w:r w:rsidRPr="001757A9">
        <w:rPr>
          <w:rFonts w:ascii="Times New Roman" w:hAnsi="Times New Roman"/>
        </w:rPr>
        <w:t>Senasaputro's</w:t>
      </w:r>
      <w:proofErr w:type="spellEnd"/>
      <w:r w:rsidRPr="001757A9">
        <w:rPr>
          <w:rFonts w:ascii="Times New Roman" w:hAnsi="Times New Roman"/>
        </w:rPr>
        <w:t xml:space="preserve"> (2024) study on spiritual symbolism in contemporary religious art, as this research demonstrates that visual symbols performatively operate within the cultural space of Nusantara Islam. On the other hand, this study also found a tendency for the use of calligraphy to be purely decorative in </w:t>
      </w:r>
      <w:r w:rsidRPr="001757A9">
        <w:rPr>
          <w:rFonts w:ascii="Times New Roman" w:hAnsi="Times New Roman"/>
        </w:rPr>
        <w:lastRenderedPageBreak/>
        <w:t xml:space="preserve">some modern </w:t>
      </w:r>
      <w:proofErr w:type="spellStart"/>
      <w:r w:rsidRPr="001757A9">
        <w:rPr>
          <w:rFonts w:ascii="Times New Roman" w:hAnsi="Times New Roman"/>
        </w:rPr>
        <w:t>hadroh</w:t>
      </w:r>
      <w:proofErr w:type="spellEnd"/>
      <w:r w:rsidRPr="001757A9">
        <w:rPr>
          <w:rFonts w:ascii="Times New Roman" w:hAnsi="Times New Roman"/>
        </w:rPr>
        <w:t xml:space="preserve"> performances. This condition indicates a shift in meaning from a spiritual symbol to stage esthetics. Therefore, a deeper understanding of the etiquette and meaning of using calligraphy is necessary to maintain its spiritual value.</w:t>
      </w:r>
    </w:p>
    <w:p w14:paraId="3DC9DBFA" w14:textId="77777777" w:rsidR="00044543" w:rsidRPr="001757A9" w:rsidRDefault="00044543" w:rsidP="00304F2C">
      <w:pPr>
        <w:spacing w:after="0" w:line="276" w:lineRule="auto"/>
        <w:jc w:val="both"/>
        <w:rPr>
          <w:rFonts w:ascii="Times New Roman" w:hAnsi="Times New Roman"/>
          <w:b/>
          <w:bCs/>
        </w:rPr>
      </w:pPr>
      <w:r w:rsidRPr="001757A9">
        <w:rPr>
          <w:rFonts w:ascii="Times New Roman" w:hAnsi="Times New Roman"/>
          <w:b/>
          <w:bCs/>
        </w:rPr>
        <w:t>Theory of Geometry and Ethics of Divine Order</w:t>
      </w:r>
    </w:p>
    <w:p w14:paraId="40C500B9" w14:textId="77777777" w:rsidR="00304F2C" w:rsidRPr="001757A9" w:rsidRDefault="00044543" w:rsidP="00304F2C">
      <w:pPr>
        <w:spacing w:after="0" w:line="276" w:lineRule="auto"/>
        <w:ind w:firstLine="720"/>
        <w:jc w:val="both"/>
        <w:rPr>
          <w:rFonts w:ascii="Times New Roman" w:hAnsi="Times New Roman"/>
        </w:rPr>
      </w:pPr>
      <w:r w:rsidRPr="001757A9">
        <w:rPr>
          <w:rFonts w:ascii="Times New Roman" w:hAnsi="Times New Roman"/>
        </w:rPr>
        <w:t xml:space="preserve">In Asia, Islamic calligraphy reached the peak of its beauty thru a blend with local traditions. In Persia, calligraphy evolved into the fine and elegant </w:t>
      </w:r>
      <w:proofErr w:type="spellStart"/>
      <w:r w:rsidRPr="001757A9">
        <w:rPr>
          <w:rFonts w:ascii="Times New Roman" w:hAnsi="Times New Roman"/>
        </w:rPr>
        <w:t>Nastaliq</w:t>
      </w:r>
      <w:proofErr w:type="spellEnd"/>
      <w:r w:rsidRPr="001757A9">
        <w:rPr>
          <w:rFonts w:ascii="Times New Roman" w:hAnsi="Times New Roman"/>
        </w:rPr>
        <w:t xml:space="preserve"> style, often used in the illustration of poetry and literary manuscripts. In South Asia, such as India, the art of calligraphy reached its peak during the Mughal era, where calligraphic writing adorned iconic buildings like the Taj Mahal (</w:t>
      </w:r>
      <w:proofErr w:type="spellStart"/>
      <w:r w:rsidRPr="001757A9">
        <w:rPr>
          <w:rFonts w:ascii="Times New Roman" w:hAnsi="Times New Roman"/>
        </w:rPr>
        <w:t>Salabi</w:t>
      </w:r>
      <w:proofErr w:type="spellEnd"/>
      <w:r w:rsidRPr="001757A9">
        <w:rPr>
          <w:rFonts w:ascii="Times New Roman" w:hAnsi="Times New Roman"/>
        </w:rPr>
        <w:t>, 2024). In the theory of geometry related to Islamic art, it emphasizes that geometry is the visual language of Allah's majesty and order. Studies on ethnomathematics and the geometry of Islamic art explain that repetitive patterns, symmetry, rotation, and basic shapes (triangles, squares, circles) reflect the principles of order, regulation, and unity in the cosmos, while also serving as metaphysical symbols.</w:t>
      </w:r>
      <w:r w:rsidR="00304F2C" w:rsidRPr="001757A9">
        <w:rPr>
          <w:rFonts w:ascii="Times New Roman" w:hAnsi="Times New Roman"/>
        </w:rPr>
        <w:t xml:space="preserve"> </w:t>
      </w:r>
      <w:r w:rsidRPr="001757A9">
        <w:rPr>
          <w:rFonts w:ascii="Times New Roman" w:hAnsi="Times New Roman"/>
        </w:rPr>
        <w:t xml:space="preserve">In the context of Nusantara Hadroh, dance formations, hand movement patterns, and the rhythm of the </w:t>
      </w:r>
      <w:proofErr w:type="spellStart"/>
      <w:r w:rsidRPr="001757A9">
        <w:rPr>
          <w:rFonts w:ascii="Times New Roman" w:hAnsi="Times New Roman"/>
        </w:rPr>
        <w:t>rebana</w:t>
      </w:r>
      <w:proofErr w:type="spellEnd"/>
      <w:r w:rsidRPr="001757A9">
        <w:rPr>
          <w:rFonts w:ascii="Times New Roman" w:hAnsi="Times New Roman"/>
        </w:rPr>
        <w:t xml:space="preserve"> can be interpreted as practical geometric forms such as circular patterns and curved lines symbolizing unity and equality in dhikr. The repetitive patterns in the beats and the echo of the sound resemble repetitive geometric patterns, creating a contemplative and focused atmosphere. In Sufi philosophy, repeating geometric forms without a single center are often associated with the concept of infinity and the uniformity of God's face throughout creation, so geometry in </w:t>
      </w:r>
      <w:proofErr w:type="spellStart"/>
      <w:r w:rsidRPr="001757A9">
        <w:rPr>
          <w:rFonts w:ascii="Times New Roman" w:hAnsi="Times New Roman"/>
        </w:rPr>
        <w:t>Hadroh</w:t>
      </w:r>
      <w:proofErr w:type="spellEnd"/>
      <w:r w:rsidRPr="001757A9">
        <w:rPr>
          <w:rFonts w:ascii="Times New Roman" w:hAnsi="Times New Roman"/>
        </w:rPr>
        <w:t xml:space="preserve"> art serves as a visual-sonic metaphor for divine order and grace. (WM, 2016) This finding supports WM's (2016) view that repetitive patterns in Sufi art serve as a metaphor for infinity and the continuity of the relationship between humans and God. Thus, the geometry in </w:t>
      </w:r>
      <w:proofErr w:type="spellStart"/>
      <w:r w:rsidRPr="001757A9">
        <w:rPr>
          <w:rFonts w:ascii="Times New Roman" w:hAnsi="Times New Roman"/>
        </w:rPr>
        <w:t>hadroh</w:t>
      </w:r>
      <w:proofErr w:type="spellEnd"/>
      <w:r w:rsidRPr="001757A9">
        <w:rPr>
          <w:rFonts w:ascii="Times New Roman" w:hAnsi="Times New Roman"/>
        </w:rPr>
        <w:t xml:space="preserve"> is not merely a visual pattern, but becomes a symbolic language that builds the religious experience of the congregation.</w:t>
      </w:r>
      <w:r w:rsidR="00304F2C" w:rsidRPr="001757A9">
        <w:rPr>
          <w:rFonts w:ascii="Times New Roman" w:hAnsi="Times New Roman"/>
        </w:rPr>
        <w:t xml:space="preserve"> </w:t>
      </w:r>
      <w:r w:rsidRPr="001757A9">
        <w:rPr>
          <w:rFonts w:ascii="Times New Roman" w:hAnsi="Times New Roman"/>
        </w:rPr>
        <w:t xml:space="preserve">The research results show that calligraphy in </w:t>
      </w:r>
      <w:proofErr w:type="spellStart"/>
      <w:r w:rsidRPr="001757A9">
        <w:rPr>
          <w:rFonts w:ascii="Times New Roman" w:hAnsi="Times New Roman"/>
        </w:rPr>
        <w:t>Hadroh</w:t>
      </w:r>
      <w:proofErr w:type="spellEnd"/>
      <w:r w:rsidRPr="001757A9">
        <w:rPr>
          <w:rFonts w:ascii="Times New Roman" w:hAnsi="Times New Roman"/>
        </w:rPr>
        <w:t xml:space="preserve"> Nusantara is present thru the phrases Allah, Muhammad, </w:t>
      </w:r>
      <w:proofErr w:type="spellStart"/>
      <w:r w:rsidRPr="001757A9">
        <w:rPr>
          <w:rFonts w:ascii="Times New Roman" w:hAnsi="Times New Roman"/>
        </w:rPr>
        <w:t>basmalah</w:t>
      </w:r>
      <w:proofErr w:type="spellEnd"/>
      <w:r w:rsidRPr="001757A9">
        <w:rPr>
          <w:rFonts w:ascii="Times New Roman" w:hAnsi="Times New Roman"/>
        </w:rPr>
        <w:t xml:space="preserve">, </w:t>
      </w:r>
      <w:proofErr w:type="spellStart"/>
      <w:r w:rsidRPr="001757A9">
        <w:rPr>
          <w:rFonts w:ascii="Times New Roman" w:hAnsi="Times New Roman"/>
        </w:rPr>
        <w:t>salawat</w:t>
      </w:r>
      <w:proofErr w:type="spellEnd"/>
      <w:r w:rsidRPr="001757A9">
        <w:rPr>
          <w:rFonts w:ascii="Times New Roman" w:hAnsi="Times New Roman"/>
        </w:rPr>
        <w:t xml:space="preserve">, and Arabic quotes used on backdrops, banners, clothing, or assembly decorations. The calligraphy not only serves as a decorative element but also as a sacred marker that transforms the performance space into a religious space (Blair, 2020). In Islamic tradition, Arabic letters hold a spiritual position because they are close to the language of revelation and the practice of dhikr. Therefore, when calligraphy is present in </w:t>
      </w:r>
      <w:proofErr w:type="spellStart"/>
      <w:r w:rsidRPr="001757A9">
        <w:rPr>
          <w:rFonts w:ascii="Times New Roman" w:hAnsi="Times New Roman"/>
        </w:rPr>
        <w:t>hadroh</w:t>
      </w:r>
      <w:proofErr w:type="spellEnd"/>
      <w:r w:rsidRPr="001757A9">
        <w:rPr>
          <w:rFonts w:ascii="Times New Roman" w:hAnsi="Times New Roman"/>
        </w:rPr>
        <w:t xml:space="preserve">, it gives direction and meaning to the players and congregation to focus on the value of worship. These findings prove that calligraphy in </w:t>
      </w:r>
      <w:proofErr w:type="spellStart"/>
      <w:r w:rsidRPr="001757A9">
        <w:rPr>
          <w:rFonts w:ascii="Times New Roman" w:hAnsi="Times New Roman"/>
        </w:rPr>
        <w:t>hadroh</w:t>
      </w:r>
      <w:proofErr w:type="spellEnd"/>
      <w:r w:rsidRPr="001757A9">
        <w:rPr>
          <w:rFonts w:ascii="Times New Roman" w:hAnsi="Times New Roman"/>
        </w:rPr>
        <w:t xml:space="preserve"> serves as a visual medium to evoke the remembrance of Allah and His Messenger. Unlike previous research that focused more on geometry in Islamic architecture and fine arts, this study shows that geometric principles also operate in performing arts. The stable beat of the tambourine and the synchronized body movements create a collective rhythm that directs the congregation toward spiritual concentration. This finding expands the concept of Islamic geometry from the visual dimension to the performative dimension. Furthermore, this research found that the regularity of movement and sound in </w:t>
      </w:r>
      <w:proofErr w:type="spellStart"/>
      <w:r w:rsidRPr="001757A9">
        <w:rPr>
          <w:rFonts w:ascii="Times New Roman" w:hAnsi="Times New Roman"/>
        </w:rPr>
        <w:t>hadroh</w:t>
      </w:r>
      <w:proofErr w:type="spellEnd"/>
      <w:r w:rsidRPr="001757A9">
        <w:rPr>
          <w:rFonts w:ascii="Times New Roman" w:hAnsi="Times New Roman"/>
        </w:rPr>
        <w:t xml:space="preserve"> has a social function, namely building discipline, solidarity, and emotional unity among the players. Thus, the geometry in </w:t>
      </w:r>
      <w:proofErr w:type="spellStart"/>
      <w:r w:rsidRPr="001757A9">
        <w:rPr>
          <w:rFonts w:ascii="Times New Roman" w:hAnsi="Times New Roman"/>
        </w:rPr>
        <w:t>Hadroh</w:t>
      </w:r>
      <w:proofErr w:type="spellEnd"/>
      <w:r w:rsidRPr="001757A9">
        <w:rPr>
          <w:rFonts w:ascii="Times New Roman" w:hAnsi="Times New Roman"/>
        </w:rPr>
        <w:t xml:space="preserve"> Nusantara not only represents the beauty of form but also the ethics of order in the collective life of the Muslim community.</w:t>
      </w:r>
      <w:r w:rsidR="00304F2C" w:rsidRPr="001757A9">
        <w:rPr>
          <w:rFonts w:ascii="Times New Roman" w:hAnsi="Times New Roman"/>
        </w:rPr>
        <w:t xml:space="preserve"> </w:t>
      </w:r>
      <w:r w:rsidRPr="001757A9">
        <w:rPr>
          <w:rFonts w:ascii="Times New Roman" w:hAnsi="Times New Roman"/>
        </w:rPr>
        <w:t xml:space="preserve">Critically, these findings also indicate challenges in contemporary </w:t>
      </w:r>
      <w:proofErr w:type="spellStart"/>
      <w:r w:rsidRPr="001757A9">
        <w:rPr>
          <w:rFonts w:ascii="Times New Roman" w:hAnsi="Times New Roman"/>
        </w:rPr>
        <w:t>hadroh</w:t>
      </w:r>
      <w:proofErr w:type="spellEnd"/>
      <w:r w:rsidRPr="001757A9">
        <w:rPr>
          <w:rFonts w:ascii="Times New Roman" w:hAnsi="Times New Roman"/>
        </w:rPr>
        <w:t xml:space="preserve"> practices. Some uses of calligraphy often stop at stage interests, group promotion, or mere visual esthetics, thereby potentially weakening its spiritual meaning. This condition contradicts the principles of Islamic art, which place visual form as a pathway to meaning, not merely as an embellishment. Therefore, </w:t>
      </w:r>
      <w:proofErr w:type="spellStart"/>
      <w:r w:rsidRPr="001757A9">
        <w:rPr>
          <w:rFonts w:ascii="Times New Roman" w:hAnsi="Times New Roman"/>
        </w:rPr>
        <w:t>hadroh</w:t>
      </w:r>
      <w:proofErr w:type="spellEnd"/>
      <w:r w:rsidRPr="001757A9">
        <w:rPr>
          <w:rFonts w:ascii="Times New Roman" w:hAnsi="Times New Roman"/>
        </w:rPr>
        <w:t xml:space="preserve"> practitioners need to understand the etiquette of using calligraphy, including the accuracy of the writing, the appropriateness of the position, and the relevance of the text's meaning. The practical implication is that the training of </w:t>
      </w:r>
      <w:proofErr w:type="spellStart"/>
      <w:r w:rsidRPr="001757A9">
        <w:rPr>
          <w:rFonts w:ascii="Times New Roman" w:hAnsi="Times New Roman"/>
        </w:rPr>
        <w:t>hadroh</w:t>
      </w:r>
      <w:proofErr w:type="spellEnd"/>
      <w:r w:rsidRPr="001757A9">
        <w:rPr>
          <w:rFonts w:ascii="Times New Roman" w:hAnsi="Times New Roman"/>
        </w:rPr>
        <w:t xml:space="preserve"> groups should not only focus on vocal and tambourine skills but also introduce Islamic symbol literacy so that calligraphy remains a dignified spiritual expression.</w:t>
      </w:r>
    </w:p>
    <w:p w14:paraId="0D5CB185" w14:textId="77777777" w:rsidR="00044543" w:rsidRPr="001757A9" w:rsidRDefault="00044543" w:rsidP="00304F2C">
      <w:pPr>
        <w:spacing w:after="0" w:line="276" w:lineRule="auto"/>
        <w:jc w:val="center"/>
        <w:rPr>
          <w:rFonts w:ascii="Times New Roman" w:hAnsi="Times New Roman"/>
        </w:rPr>
      </w:pPr>
      <w:r w:rsidRPr="001757A9">
        <w:rPr>
          <w:rFonts w:ascii="Times New Roman" w:hAnsi="Times New Roman"/>
        </w:rPr>
        <w:lastRenderedPageBreak/>
        <w:drawing>
          <wp:inline distT="0" distB="0" distL="0" distR="0" wp14:anchorId="0678D0B2" wp14:editId="0C282F98">
            <wp:extent cx="2076450" cy="1014628"/>
            <wp:effectExtent l="0" t="0" r="0" b="0"/>
            <wp:docPr id="101041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11021" name=""/>
                    <pic:cNvPicPr/>
                  </pic:nvPicPr>
                  <pic:blipFill>
                    <a:blip r:embed="rId12"/>
                    <a:stretch>
                      <a:fillRect/>
                    </a:stretch>
                  </pic:blipFill>
                  <pic:spPr>
                    <a:xfrm>
                      <a:off x="0" y="0"/>
                      <a:ext cx="2103058" cy="1027630"/>
                    </a:xfrm>
                    <a:prstGeom prst="rect">
                      <a:avLst/>
                    </a:prstGeom>
                  </pic:spPr>
                </pic:pic>
              </a:graphicData>
            </a:graphic>
          </wp:inline>
        </w:drawing>
      </w:r>
    </w:p>
    <w:p w14:paraId="76515B38" w14:textId="77777777" w:rsidR="00304F2C" w:rsidRPr="001757A9" w:rsidRDefault="00304F2C" w:rsidP="00304F2C">
      <w:pPr>
        <w:spacing w:after="0" w:line="276" w:lineRule="auto"/>
        <w:jc w:val="center"/>
        <w:rPr>
          <w:rFonts w:ascii="Times New Roman" w:hAnsi="Times New Roman"/>
          <w:sz w:val="20"/>
          <w:szCs w:val="20"/>
        </w:rPr>
      </w:pPr>
      <w:r w:rsidRPr="001757A9">
        <w:rPr>
          <w:rFonts w:ascii="Times New Roman" w:hAnsi="Times New Roman"/>
          <w:sz w:val="20"/>
          <w:szCs w:val="20"/>
        </w:rPr>
        <w:t xml:space="preserve">Image 1 </w:t>
      </w:r>
      <w:proofErr w:type="spellStart"/>
      <w:r w:rsidRPr="001757A9">
        <w:rPr>
          <w:rFonts w:ascii="Times New Roman" w:hAnsi="Times New Roman"/>
          <w:sz w:val="20"/>
          <w:szCs w:val="20"/>
        </w:rPr>
        <w:t>Hadroh</w:t>
      </w:r>
      <w:proofErr w:type="spellEnd"/>
      <w:r w:rsidRPr="001757A9">
        <w:rPr>
          <w:rFonts w:ascii="Times New Roman" w:hAnsi="Times New Roman"/>
          <w:sz w:val="20"/>
          <w:szCs w:val="20"/>
        </w:rPr>
        <w:t xml:space="preserve"> Form and </w:t>
      </w:r>
      <w:proofErr w:type="spellStart"/>
      <w:r w:rsidRPr="001757A9">
        <w:rPr>
          <w:rFonts w:ascii="Times New Roman" w:hAnsi="Times New Roman"/>
          <w:sz w:val="20"/>
          <w:szCs w:val="20"/>
        </w:rPr>
        <w:t>Hadroh</w:t>
      </w:r>
      <w:proofErr w:type="spellEnd"/>
      <w:r w:rsidRPr="001757A9">
        <w:rPr>
          <w:rFonts w:ascii="Times New Roman" w:hAnsi="Times New Roman"/>
          <w:sz w:val="20"/>
          <w:szCs w:val="20"/>
        </w:rPr>
        <w:t xml:space="preserve"> Calligraphy</w:t>
      </w:r>
    </w:p>
    <w:p w14:paraId="4803E311" w14:textId="32F82FDF" w:rsidR="00044543" w:rsidRPr="001757A9" w:rsidRDefault="00044543" w:rsidP="00304F2C">
      <w:pPr>
        <w:spacing w:after="0" w:line="276" w:lineRule="auto"/>
        <w:jc w:val="center"/>
        <w:rPr>
          <w:rFonts w:ascii="Times New Roman" w:hAnsi="Times New Roman"/>
          <w:sz w:val="20"/>
          <w:szCs w:val="20"/>
        </w:rPr>
      </w:pPr>
      <w:r w:rsidRPr="001757A9">
        <w:rPr>
          <w:rFonts w:ascii="Times New Roman" w:hAnsi="Times New Roman"/>
          <w:sz w:val="20"/>
          <w:szCs w:val="20"/>
        </w:rPr>
        <w:t xml:space="preserve">Source: </w:t>
      </w:r>
      <w:proofErr w:type="spellStart"/>
      <w:r w:rsidRPr="001757A9">
        <w:rPr>
          <w:rFonts w:ascii="Times New Roman" w:hAnsi="Times New Roman"/>
          <w:sz w:val="20"/>
          <w:szCs w:val="20"/>
        </w:rPr>
        <w:t>Karyarebana</w:t>
      </w:r>
      <w:proofErr w:type="spellEnd"/>
    </w:p>
    <w:p w14:paraId="11B9A2BD" w14:textId="77777777" w:rsidR="00304F2C" w:rsidRPr="001757A9" w:rsidRDefault="00044543" w:rsidP="00304F2C">
      <w:pPr>
        <w:pStyle w:val="NormalWeb"/>
        <w:spacing w:line="276" w:lineRule="auto"/>
        <w:ind w:firstLine="720"/>
        <w:jc w:val="both"/>
        <w:rPr>
          <w:rStyle w:val="Strong"/>
          <w:b w:val="0"/>
          <w:bCs w:val="0"/>
          <w:sz w:val="22"/>
          <w:szCs w:val="22"/>
        </w:rPr>
      </w:pPr>
      <w:r w:rsidRPr="001757A9">
        <w:rPr>
          <w:rStyle w:val="Strong"/>
          <w:b w:val="0"/>
          <w:bCs w:val="0"/>
          <w:sz w:val="22"/>
          <w:szCs w:val="22"/>
        </w:rPr>
        <w:t>Image 1 displays details of calligraphy art on the surface of the rebana used in the Nusantara Hadroh performance. The source of the image is obtained from the documentation of the Majelis Shalawat Nusantara performance in 2025. The calligraphy displayed includes the words Allah, Muhammad, and ornamental prayers combined with geometric patterns characteristic of Islamic art. In the perspective of Islamic esthetics, the placement of calligraphy on the rebana musical instrument shows that the musical instrument is not only understood as a medium of sound but also as a visual spiritual medium that contains the value of monotheism (Blair, 2020). The presence of calligraphy on the rebana demonstrates the integration of visual arts, musical arts, and religious symbols within a single cultural object.</w:t>
      </w:r>
      <w:r w:rsidR="00304F2C" w:rsidRPr="001757A9">
        <w:rPr>
          <w:rStyle w:val="Strong"/>
          <w:b w:val="0"/>
          <w:bCs w:val="0"/>
          <w:sz w:val="22"/>
          <w:szCs w:val="22"/>
        </w:rPr>
        <w:t xml:space="preserve"> </w:t>
      </w:r>
      <w:r w:rsidRPr="001757A9">
        <w:rPr>
          <w:rStyle w:val="Strong"/>
          <w:b w:val="0"/>
          <w:bCs w:val="0"/>
          <w:sz w:val="22"/>
          <w:szCs w:val="22"/>
        </w:rPr>
        <w:t>Symbolically, the tambourine adorned with calligraphy serves to enhance the sacredness of the hadroh performance. The players do not only interact with the musical instrument as a rhythmic instrument, but also as a symbol of respect for Islamic values. The geometric ornaments surrounding the Arabic script demonstrate the principles of order and harmony that are the main characteristics of Islamic esthetics (Chasanah &amp; Faradiba, 2025). This visual finding shows that the artistic elements on the rebana are not merely decorations, but rather part of the process of internalizing spiritual values in hadroh practice. Thus, the calligraphy art on the rebana can be understood as a form of Sufi esthetics that unites visual, musical, and religious dimensions within the Nusantara Hadroh tradition.</w:t>
      </w:r>
    </w:p>
    <w:p w14:paraId="59EBED52" w14:textId="77777777" w:rsidR="00304F2C" w:rsidRPr="001757A9" w:rsidRDefault="00044543" w:rsidP="00304F2C">
      <w:pPr>
        <w:pStyle w:val="NormalWeb"/>
        <w:spacing w:line="276" w:lineRule="auto"/>
        <w:jc w:val="both"/>
        <w:rPr>
          <w:rFonts w:eastAsiaTheme="minorHAnsi"/>
          <w:b/>
          <w:bCs/>
          <w:sz w:val="22"/>
          <w:szCs w:val="22"/>
        </w:rPr>
      </w:pPr>
      <w:r w:rsidRPr="001757A9">
        <w:rPr>
          <w:rFonts w:eastAsiaTheme="minorHAnsi"/>
          <w:b/>
          <w:bCs/>
          <w:sz w:val="22"/>
          <w:szCs w:val="22"/>
        </w:rPr>
        <w:t>Esthetics of Worship: Hadroh Nusantara as a Zikr Ritual</w:t>
      </w:r>
    </w:p>
    <w:p w14:paraId="454A2774" w14:textId="652C2909" w:rsidR="00304F2C" w:rsidRPr="001757A9" w:rsidRDefault="00044543" w:rsidP="001757A9">
      <w:pPr>
        <w:pStyle w:val="NormalWeb"/>
        <w:spacing w:before="0" w:beforeAutospacing="0" w:after="0" w:afterAutospacing="0" w:line="276" w:lineRule="auto"/>
        <w:ind w:firstLine="720"/>
        <w:jc w:val="both"/>
        <w:rPr>
          <w:b/>
          <w:bCs/>
          <w:sz w:val="22"/>
          <w:szCs w:val="22"/>
          <w:lang w:val="en-ID" w:eastAsia="en-ID"/>
        </w:rPr>
      </w:pPr>
      <w:r w:rsidRPr="001757A9">
        <w:rPr>
          <w:sz w:val="22"/>
          <w:szCs w:val="22"/>
        </w:rPr>
        <w:t>The concept of "worship esthetics" in Sufi art centers on the idea that a work of art is a visible and audible form of dhikr. Previous research on Sufi dance and Sufi esthetics emphasizes that body movements, costume colors, and dance floor patterns are not only seen as attractions but as a non-verbal spiritual language that leads both dancers and audiences into a space of contemplation. In Hadroh Nusantara, the combination of Sound (salawat and dhikr), Dance movements (repetitive and orderly), Calligraphy and geometry on costumes and stage creates an aesthetic-worship ecosystem that invites closeness to Allah, remembrance of His blessings, and control over ego and desires. The process of internalizing these spiritual values occurs naturally thru habituation and emotional involvement in every practice and performance. The image below is as follows:</w:t>
      </w:r>
      <w:r w:rsidRPr="001757A9">
        <w:rPr>
          <w:b/>
          <w:bCs/>
          <w:sz w:val="22"/>
          <w:szCs w:val="22"/>
          <w:lang w:val="en-ID" w:eastAsia="en-ID"/>
        </w:rPr>
        <w:t xml:space="preserve"> </w:t>
      </w:r>
    </w:p>
    <w:p w14:paraId="2D6BE872" w14:textId="1D6D1E2C" w:rsidR="00304F2C" w:rsidRPr="001757A9" w:rsidRDefault="00304F2C" w:rsidP="00304F2C">
      <w:pPr>
        <w:pStyle w:val="NormalWeb"/>
        <w:spacing w:line="276" w:lineRule="auto"/>
        <w:jc w:val="center"/>
        <w:rPr>
          <w:sz w:val="22"/>
          <w:szCs w:val="22"/>
        </w:rPr>
      </w:pPr>
      <w:r w:rsidRPr="001757A9">
        <w:rPr>
          <w:sz w:val="22"/>
          <w:szCs w:val="22"/>
        </w:rPr>
        <w:drawing>
          <wp:inline distT="0" distB="0" distL="0" distR="0" wp14:anchorId="7E2B33B4" wp14:editId="5012AE7F">
            <wp:extent cx="2430873" cy="1073150"/>
            <wp:effectExtent l="0" t="0" r="7620" b="0"/>
            <wp:docPr id="1807040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040019" name=""/>
                    <pic:cNvPicPr/>
                  </pic:nvPicPr>
                  <pic:blipFill>
                    <a:blip r:embed="rId13"/>
                    <a:stretch>
                      <a:fillRect/>
                    </a:stretch>
                  </pic:blipFill>
                  <pic:spPr>
                    <a:xfrm>
                      <a:off x="0" y="0"/>
                      <a:ext cx="2454191" cy="1083444"/>
                    </a:xfrm>
                    <a:prstGeom prst="rect">
                      <a:avLst/>
                    </a:prstGeom>
                  </pic:spPr>
                </pic:pic>
              </a:graphicData>
            </a:graphic>
          </wp:inline>
        </w:drawing>
      </w:r>
    </w:p>
    <w:p w14:paraId="7E5997DE" w14:textId="77777777" w:rsidR="00304F2C" w:rsidRPr="001757A9" w:rsidRDefault="00304F2C" w:rsidP="00304F2C">
      <w:pPr>
        <w:pStyle w:val="NormalWeb"/>
        <w:spacing w:before="0" w:beforeAutospacing="0" w:after="0" w:afterAutospacing="0"/>
        <w:jc w:val="center"/>
        <w:rPr>
          <w:sz w:val="20"/>
          <w:szCs w:val="20"/>
        </w:rPr>
      </w:pPr>
      <w:r w:rsidRPr="001757A9">
        <w:rPr>
          <w:sz w:val="20"/>
          <w:szCs w:val="20"/>
        </w:rPr>
        <w:t>Image 2 Hadro Art Performanceh</w:t>
      </w:r>
    </w:p>
    <w:p w14:paraId="56D78E82" w14:textId="422E1E9F" w:rsidR="00044543" w:rsidRPr="001757A9" w:rsidRDefault="00044543" w:rsidP="00304F2C">
      <w:pPr>
        <w:pStyle w:val="NormalWeb"/>
        <w:spacing w:before="0" w:beforeAutospacing="0" w:after="0" w:afterAutospacing="0"/>
        <w:jc w:val="center"/>
        <w:rPr>
          <w:sz w:val="20"/>
          <w:szCs w:val="20"/>
        </w:rPr>
      </w:pPr>
      <w:r w:rsidRPr="001757A9">
        <w:rPr>
          <w:sz w:val="20"/>
          <w:szCs w:val="20"/>
          <w:lang w:val="en-ID" w:eastAsia="en-ID"/>
        </w:rPr>
        <w:t xml:space="preserve">Source: </w:t>
      </w:r>
      <w:proofErr w:type="spellStart"/>
      <w:r w:rsidRPr="001757A9">
        <w:rPr>
          <w:sz w:val="20"/>
          <w:szCs w:val="20"/>
          <w:lang w:val="en-ID" w:eastAsia="en-ID"/>
        </w:rPr>
        <w:t>Kanzuzsholawat</w:t>
      </w:r>
      <w:proofErr w:type="spellEnd"/>
    </w:p>
    <w:p w14:paraId="2536BDD4" w14:textId="66A32016" w:rsidR="00044543" w:rsidRPr="001757A9" w:rsidRDefault="00044543" w:rsidP="00304F2C">
      <w:pPr>
        <w:spacing w:after="0" w:line="276" w:lineRule="auto"/>
        <w:ind w:firstLine="720"/>
        <w:jc w:val="both"/>
        <w:rPr>
          <w:rFonts w:ascii="Times New Roman" w:hAnsi="Times New Roman"/>
          <w:noProof/>
          <w:lang w:val="en-ID"/>
        </w:rPr>
      </w:pPr>
      <w:r w:rsidRPr="001757A9">
        <w:rPr>
          <w:rFonts w:ascii="Times New Roman" w:hAnsi="Times New Roman"/>
          <w:noProof/>
          <w:lang w:val="en-ID"/>
        </w:rPr>
        <w:lastRenderedPageBreak/>
        <w:t>Figure 2 shows the Nusantara Hadroh performance conducted in a solemn atmosphere filled with spiritual appreciation. The source of the image is obtained from the documentation of the Nusantara Islamic Hadroh Festival in 2025. The players' facial expressions, orderly body positions, and synchronization in reciting the salawat demonstrate that the hadroh performance is not only performative but also contains a profound dimension of worship. In the perspective of Sufism, devotion in dhikr and salawat is a form of heartfelt engagement in remembering Allah and His Messenger (Knysh, 2019). Therefore, the atmosphere of devotion in hadroh becomes an indicator that this art practice has a strong spiritual orientation.</w:t>
      </w:r>
      <w:r w:rsidR="00304F2C" w:rsidRPr="001757A9">
        <w:rPr>
          <w:rFonts w:ascii="Times New Roman" w:hAnsi="Times New Roman"/>
          <w:noProof/>
          <w:lang w:val="en-ID"/>
        </w:rPr>
        <w:t xml:space="preserve"> </w:t>
      </w:r>
      <w:r w:rsidRPr="001757A9">
        <w:rPr>
          <w:rFonts w:ascii="Times New Roman" w:hAnsi="Times New Roman"/>
          <w:noProof/>
          <w:lang w:val="en-ID"/>
        </w:rPr>
        <w:t>Academically, this image shows that the esthetics of worship in hadroh are built thru a combination of sound, movement, and collective emotional experience. The stable rhythm of the rebana and the collective recitation of the salawat create a contemplative atmosphere that encourages the inner peace of the congregation. This finding is in line with Mukti's (2025) research, which explains that Sufi art operates thru emotional and spiritual experiences that simultaneously involve the body and inner consciousness. The devotion of the performers also shows that hadroh functions as a medium for the internalization of religious values, not merely as musical entertainment. Thus, this image emphasizes that Hadroh Nusantara is a form of esthetic ritual that connects performing arts with collective spiritual experiences.</w:t>
      </w:r>
      <w:r w:rsidR="00304F2C" w:rsidRPr="001757A9">
        <w:rPr>
          <w:rFonts w:ascii="Times New Roman" w:hAnsi="Times New Roman"/>
          <w:noProof/>
          <w:lang w:val="en-ID"/>
        </w:rPr>
        <w:t xml:space="preserve"> </w:t>
      </w:r>
      <w:r w:rsidRPr="001757A9">
        <w:rPr>
          <w:rFonts w:ascii="Times New Roman" w:hAnsi="Times New Roman"/>
          <w:noProof/>
          <w:lang w:val="en-ID"/>
        </w:rPr>
        <w:t>Hadroh Nusantara in this research finding functions as a dhikr ritual because the core of the practice is the repetition of salawat, praise to the Prophet, and the formation of a religious inner atmosphere. Salawat not only becomes a text that is sung but also a spiritual practice that builds love, memory, and emotional closeness to the Prophet Muhammad (Sifaana et al., 2026). The rhythm of the rebana strengthens that repetitive power, making it easier for the congregation to enter a state of devotion. In this context, hadroh moves from an art of entertainment to a practice of communal worship. This finding reinforces that the esthetics of worship are born when the beauty of sound, bodily etiquette, and religious intention merge into a single act. This finding reinforces the research by Sifaana et al. (2026), which states that the tradition of selawat in pesantren functions as a practice of living sholawat that shapes the religious consciousness of the community. Thus, hadroh can be understood as a dhikr ritual manifested in the form of a performance art.</w:t>
      </w:r>
      <w:r w:rsidR="00304F2C" w:rsidRPr="001757A9">
        <w:rPr>
          <w:rFonts w:ascii="Times New Roman" w:hAnsi="Times New Roman"/>
          <w:noProof/>
          <w:lang w:val="en-ID"/>
        </w:rPr>
        <w:t xml:space="preserve"> </w:t>
      </w:r>
      <w:r w:rsidRPr="001757A9">
        <w:rPr>
          <w:rFonts w:ascii="Times New Roman" w:hAnsi="Times New Roman"/>
          <w:noProof/>
          <w:lang w:val="en-ID"/>
        </w:rPr>
        <w:t>This finding aligns with research on Islamic musical traditions in Indonesia, which shows that religious art can serve as a medium for preaching, emotional education, and the formation of spiritual identity (Rasmussen, 2021). However, this research provides a more specific interpretation that hadroh not only conveys religious messages but also shapes the experience of dhikr thru a system of sound and movement. This difference is important because many previous studies have placed hadroh more as a medium for social preaching or cultural preservation. This research actually shows that the function of hadroh preaching arises from the worship experience directly felt by the performers and the congregation. The practical implication is that hadroh training needs to maintain a balance between musical quality, understanding of the selawat text, etiquette of the assembly, and orientation toward worship. The author concludes that music in a spiritual context is not only entertainment or art but also a means to strengthen the spiritual relationship with God. Although there are differing views on the legality of music, it cannot be denied that music containing religious and moral values can help Muslims achieve inner peace and closeness to Allah.</w:t>
      </w:r>
      <w:r w:rsidRPr="001757A9">
        <w:rPr>
          <w:rFonts w:ascii="Times New Roman" w:hAnsi="Times New Roman"/>
        </w:rPr>
        <w:t xml:space="preserve"> </w:t>
      </w:r>
    </w:p>
    <w:p w14:paraId="401D3832" w14:textId="19BCA4C9" w:rsidR="00044543" w:rsidRPr="001757A9" w:rsidRDefault="00044543" w:rsidP="00304F2C">
      <w:pPr>
        <w:spacing w:after="0" w:line="276" w:lineRule="auto"/>
        <w:jc w:val="both"/>
        <w:rPr>
          <w:rFonts w:ascii="Times New Roman" w:hAnsi="Times New Roman"/>
          <w:b/>
          <w:bCs/>
        </w:rPr>
      </w:pPr>
      <w:r w:rsidRPr="001757A9">
        <w:rPr>
          <w:rFonts w:ascii="Times New Roman" w:hAnsi="Times New Roman"/>
          <w:b/>
          <w:bCs/>
        </w:rPr>
        <w:t>Integration of Sufi Tradition, Da'wah, and Value Education</w:t>
      </w:r>
    </w:p>
    <w:p w14:paraId="26C733AD" w14:textId="637EBBC8" w:rsidR="00044543" w:rsidRPr="001757A9" w:rsidRDefault="00304F2C" w:rsidP="00304F2C">
      <w:pPr>
        <w:tabs>
          <w:tab w:val="left" w:pos="567"/>
        </w:tabs>
        <w:spacing w:after="0" w:line="276" w:lineRule="auto"/>
        <w:jc w:val="both"/>
        <w:rPr>
          <w:rFonts w:ascii="Times New Roman" w:hAnsi="Times New Roman"/>
          <w:lang w:val="en-ID"/>
        </w:rPr>
      </w:pPr>
      <w:r w:rsidRPr="001757A9">
        <w:rPr>
          <w:rFonts w:ascii="Times New Roman" w:hAnsi="Times New Roman"/>
          <w:lang w:val="en-ID"/>
        </w:rPr>
        <w:tab/>
      </w:r>
      <w:r w:rsidR="00044543" w:rsidRPr="001757A9">
        <w:rPr>
          <w:rFonts w:ascii="Times New Roman" w:hAnsi="Times New Roman"/>
          <w:lang w:val="en-ID"/>
        </w:rPr>
        <w:t xml:space="preserve">Research findings indicate that </w:t>
      </w:r>
      <w:proofErr w:type="spellStart"/>
      <w:r w:rsidR="00044543" w:rsidRPr="001757A9">
        <w:rPr>
          <w:rFonts w:ascii="Times New Roman" w:hAnsi="Times New Roman"/>
          <w:lang w:val="en-ID"/>
        </w:rPr>
        <w:t>Hadroh</w:t>
      </w:r>
      <w:proofErr w:type="spellEnd"/>
      <w:r w:rsidR="00044543" w:rsidRPr="001757A9">
        <w:rPr>
          <w:rFonts w:ascii="Times New Roman" w:hAnsi="Times New Roman"/>
          <w:lang w:val="en-ID"/>
        </w:rPr>
        <w:t xml:space="preserve"> Nusantara integrates Sufi traditions, da'wah, and value education into a single cultural practice. The Sufi elements are evident in the repetition of </w:t>
      </w:r>
      <w:proofErr w:type="spellStart"/>
      <w:r w:rsidR="00044543" w:rsidRPr="001757A9">
        <w:rPr>
          <w:rFonts w:ascii="Times New Roman" w:hAnsi="Times New Roman"/>
          <w:lang w:val="en-ID"/>
        </w:rPr>
        <w:t>salawat</w:t>
      </w:r>
      <w:proofErr w:type="spellEnd"/>
      <w:r w:rsidR="00044543" w:rsidRPr="001757A9">
        <w:rPr>
          <w:rFonts w:ascii="Times New Roman" w:hAnsi="Times New Roman"/>
          <w:lang w:val="en-ID"/>
        </w:rPr>
        <w:t xml:space="preserve">, the atmosphere of </w:t>
      </w:r>
      <w:proofErr w:type="spellStart"/>
      <w:r w:rsidR="00044543" w:rsidRPr="001757A9">
        <w:rPr>
          <w:rFonts w:ascii="Times New Roman" w:hAnsi="Times New Roman"/>
          <w:lang w:val="en-ID"/>
        </w:rPr>
        <w:t>mahabbah</w:t>
      </w:r>
      <w:proofErr w:type="spellEnd"/>
      <w:r w:rsidR="00044543" w:rsidRPr="001757A9">
        <w:rPr>
          <w:rFonts w:ascii="Times New Roman" w:hAnsi="Times New Roman"/>
          <w:lang w:val="en-ID"/>
        </w:rPr>
        <w:t xml:space="preserve">, expressions of longing for the Prophet, and the orientation toward purifying the heart. The da'wah elements are seen in the delivery of Islamic messages thru beautiful, communicative media that are close to the community. The elements of value education are apparent in the habituation of manners, discipline, togetherness, love for the Prophet, and </w:t>
      </w:r>
      <w:r w:rsidR="00044543" w:rsidRPr="001757A9">
        <w:rPr>
          <w:rFonts w:ascii="Times New Roman" w:hAnsi="Times New Roman"/>
          <w:lang w:val="en-ID"/>
        </w:rPr>
        <w:lastRenderedPageBreak/>
        <w:t xml:space="preserve">respect for religious symbols. Thus, </w:t>
      </w:r>
      <w:proofErr w:type="spellStart"/>
      <w:r w:rsidR="00044543" w:rsidRPr="001757A9">
        <w:rPr>
          <w:rFonts w:ascii="Times New Roman" w:hAnsi="Times New Roman"/>
          <w:lang w:val="en-ID"/>
        </w:rPr>
        <w:t>Hadroh</w:t>
      </w:r>
      <w:proofErr w:type="spellEnd"/>
      <w:r w:rsidR="00044543" w:rsidRPr="001757A9">
        <w:rPr>
          <w:rFonts w:ascii="Times New Roman" w:hAnsi="Times New Roman"/>
          <w:lang w:val="en-ID"/>
        </w:rPr>
        <w:t xml:space="preserve"> Nusantara not only preserves tradition but also serves as a medium for the formation of religious character.</w:t>
      </w:r>
      <w:r w:rsidRPr="001757A9">
        <w:rPr>
          <w:rFonts w:ascii="Times New Roman" w:hAnsi="Times New Roman"/>
          <w:lang w:val="en-ID"/>
        </w:rPr>
        <w:t xml:space="preserve"> </w:t>
      </w:r>
      <w:r w:rsidR="00044543" w:rsidRPr="001757A9">
        <w:rPr>
          <w:rFonts w:ascii="Times New Roman" w:hAnsi="Times New Roman"/>
          <w:lang w:val="en-ID"/>
        </w:rPr>
        <w:t xml:space="preserve">Theoretically, the results of this research contribute to the development of Nusantara Islamic studies and Sufi </w:t>
      </w:r>
      <w:proofErr w:type="spellStart"/>
      <w:r w:rsidR="00044543" w:rsidRPr="001757A9">
        <w:rPr>
          <w:rFonts w:ascii="Times New Roman" w:hAnsi="Times New Roman"/>
          <w:lang w:val="en-ID"/>
        </w:rPr>
        <w:t>esthetics</w:t>
      </w:r>
      <w:proofErr w:type="spellEnd"/>
      <w:r w:rsidR="00044543" w:rsidRPr="001757A9">
        <w:rPr>
          <w:rFonts w:ascii="Times New Roman" w:hAnsi="Times New Roman"/>
          <w:lang w:val="en-ID"/>
        </w:rPr>
        <w:t xml:space="preserve">. </w:t>
      </w:r>
      <w:proofErr w:type="spellStart"/>
      <w:r w:rsidR="00044543" w:rsidRPr="001757A9">
        <w:rPr>
          <w:rFonts w:ascii="Times New Roman" w:hAnsi="Times New Roman"/>
          <w:lang w:val="en-ID"/>
        </w:rPr>
        <w:t>Hadroh</w:t>
      </w:r>
      <w:proofErr w:type="spellEnd"/>
      <w:r w:rsidR="00044543" w:rsidRPr="001757A9">
        <w:rPr>
          <w:rFonts w:ascii="Times New Roman" w:hAnsi="Times New Roman"/>
          <w:lang w:val="en-ID"/>
        </w:rPr>
        <w:t xml:space="preserve"> Nusantara proves that Sufi values do not always manifest in the form of formal tarekat teachings, but can live thru art, </w:t>
      </w:r>
      <w:proofErr w:type="spellStart"/>
      <w:r w:rsidR="00044543" w:rsidRPr="001757A9">
        <w:rPr>
          <w:rFonts w:ascii="Times New Roman" w:hAnsi="Times New Roman"/>
          <w:lang w:val="en-ID"/>
        </w:rPr>
        <w:t>salawat</w:t>
      </w:r>
      <w:proofErr w:type="spellEnd"/>
      <w:r w:rsidR="00044543" w:rsidRPr="001757A9">
        <w:rPr>
          <w:rFonts w:ascii="Times New Roman" w:hAnsi="Times New Roman"/>
          <w:lang w:val="en-ID"/>
        </w:rPr>
        <w:t xml:space="preserve">, movement, and cultural symbols. These findings align with the view that Islam in Indonesia has developed strongly thru flexible, peaceful, and educational cultural pathways. However, this research also provides a new affirmation that cultural preaching needs to be understood thru its </w:t>
      </w:r>
      <w:proofErr w:type="spellStart"/>
      <w:r w:rsidR="00044543" w:rsidRPr="001757A9">
        <w:rPr>
          <w:rFonts w:ascii="Times New Roman" w:hAnsi="Times New Roman"/>
          <w:lang w:val="en-ID"/>
        </w:rPr>
        <w:t>esthetic</w:t>
      </w:r>
      <w:proofErr w:type="spellEnd"/>
      <w:r w:rsidR="00044543" w:rsidRPr="001757A9">
        <w:rPr>
          <w:rFonts w:ascii="Times New Roman" w:hAnsi="Times New Roman"/>
          <w:lang w:val="en-ID"/>
        </w:rPr>
        <w:t xml:space="preserve"> structure, not just its social function. The practical implication is that </w:t>
      </w:r>
      <w:proofErr w:type="spellStart"/>
      <w:r w:rsidR="00044543" w:rsidRPr="001757A9">
        <w:rPr>
          <w:rFonts w:ascii="Times New Roman" w:hAnsi="Times New Roman"/>
          <w:lang w:val="en-ID"/>
        </w:rPr>
        <w:t>hadroh</w:t>
      </w:r>
      <w:proofErr w:type="spellEnd"/>
      <w:r w:rsidR="00044543" w:rsidRPr="001757A9">
        <w:rPr>
          <w:rFonts w:ascii="Times New Roman" w:hAnsi="Times New Roman"/>
          <w:lang w:val="en-ID"/>
        </w:rPr>
        <w:t xml:space="preserve"> can be developed as a model of value-based education thru Islamic art, especially to build religiosity, social ethics, and the love of the younger generation for the Islamic traditions of the archipelago.</w:t>
      </w:r>
    </w:p>
    <w:p w14:paraId="43164080" w14:textId="5DB4C04F" w:rsidR="00044543" w:rsidRPr="001757A9" w:rsidRDefault="00044543" w:rsidP="00304F2C">
      <w:pPr>
        <w:tabs>
          <w:tab w:val="left" w:pos="567"/>
        </w:tabs>
        <w:spacing w:after="0" w:line="276" w:lineRule="auto"/>
        <w:jc w:val="both"/>
        <w:rPr>
          <w:rFonts w:ascii="Times New Roman" w:hAnsi="Times New Roman"/>
          <w:b/>
          <w:bCs/>
          <w:lang w:val="en-ID"/>
        </w:rPr>
      </w:pPr>
      <w:r w:rsidRPr="001757A9">
        <w:rPr>
          <w:rFonts w:ascii="Times New Roman" w:hAnsi="Times New Roman"/>
          <w:b/>
          <w:bCs/>
          <w:lang w:val="en-ID"/>
        </w:rPr>
        <w:t>Theoretical and Implementational Implications</w:t>
      </w:r>
    </w:p>
    <w:p w14:paraId="0F99AF4F" w14:textId="63877401" w:rsidR="00044543" w:rsidRPr="001757A9" w:rsidRDefault="00304F2C" w:rsidP="00304F2C">
      <w:pPr>
        <w:tabs>
          <w:tab w:val="left" w:pos="567"/>
        </w:tabs>
        <w:spacing w:after="0" w:line="276" w:lineRule="auto"/>
        <w:jc w:val="both"/>
        <w:rPr>
          <w:rFonts w:ascii="Times New Roman" w:hAnsi="Times New Roman"/>
          <w:lang w:val="en-ID"/>
        </w:rPr>
      </w:pPr>
      <w:r w:rsidRPr="001757A9">
        <w:rPr>
          <w:rFonts w:ascii="Times New Roman" w:hAnsi="Times New Roman"/>
          <w:lang w:val="en-ID"/>
        </w:rPr>
        <w:tab/>
      </w:r>
      <w:r w:rsidR="00044543" w:rsidRPr="001757A9">
        <w:rPr>
          <w:rFonts w:ascii="Times New Roman" w:hAnsi="Times New Roman"/>
          <w:lang w:val="en-ID"/>
        </w:rPr>
        <w:t xml:space="preserve">Theoretically, the results of this research contribute to the development of Islamic art studies, particularly in interpreting performing arts thru an integral approach. This research shows that calligraphy, geometry, and the </w:t>
      </w:r>
      <w:proofErr w:type="spellStart"/>
      <w:r w:rsidR="00044543" w:rsidRPr="001757A9">
        <w:rPr>
          <w:rFonts w:ascii="Times New Roman" w:hAnsi="Times New Roman"/>
          <w:lang w:val="en-ID"/>
        </w:rPr>
        <w:t>esthetics</w:t>
      </w:r>
      <w:proofErr w:type="spellEnd"/>
      <w:r w:rsidR="00044543" w:rsidRPr="001757A9">
        <w:rPr>
          <w:rFonts w:ascii="Times New Roman" w:hAnsi="Times New Roman"/>
          <w:lang w:val="en-ID"/>
        </w:rPr>
        <w:t xml:space="preserve"> of worship can be used as an analytical framework to understand the religious meaning in </w:t>
      </w:r>
      <w:proofErr w:type="spellStart"/>
      <w:r w:rsidR="00044543" w:rsidRPr="001757A9">
        <w:rPr>
          <w:rFonts w:ascii="Times New Roman" w:hAnsi="Times New Roman"/>
          <w:lang w:val="en-ID"/>
        </w:rPr>
        <w:t>Hadroh</w:t>
      </w:r>
      <w:proofErr w:type="spellEnd"/>
      <w:r w:rsidR="00044543" w:rsidRPr="001757A9">
        <w:rPr>
          <w:rFonts w:ascii="Times New Roman" w:hAnsi="Times New Roman"/>
          <w:lang w:val="en-ID"/>
        </w:rPr>
        <w:t xml:space="preserve"> Nusantara. This framework expands the study of Islamic </w:t>
      </w:r>
      <w:proofErr w:type="spellStart"/>
      <w:r w:rsidR="00044543" w:rsidRPr="001757A9">
        <w:rPr>
          <w:rFonts w:ascii="Times New Roman" w:hAnsi="Times New Roman"/>
          <w:lang w:val="en-ID"/>
        </w:rPr>
        <w:t>esthetics</w:t>
      </w:r>
      <w:proofErr w:type="spellEnd"/>
      <w:r w:rsidR="00044543" w:rsidRPr="001757A9">
        <w:rPr>
          <w:rFonts w:ascii="Times New Roman" w:hAnsi="Times New Roman"/>
          <w:lang w:val="en-ID"/>
        </w:rPr>
        <w:t xml:space="preserve">, which has often been used to </w:t>
      </w:r>
      <w:proofErr w:type="spellStart"/>
      <w:r w:rsidR="00044543" w:rsidRPr="001757A9">
        <w:rPr>
          <w:rFonts w:ascii="Times New Roman" w:hAnsi="Times New Roman"/>
          <w:lang w:val="en-ID"/>
        </w:rPr>
        <w:t>analyze</w:t>
      </w:r>
      <w:proofErr w:type="spellEnd"/>
      <w:r w:rsidR="00044543" w:rsidRPr="001757A9">
        <w:rPr>
          <w:rFonts w:ascii="Times New Roman" w:hAnsi="Times New Roman"/>
          <w:lang w:val="en-ID"/>
        </w:rPr>
        <w:t xml:space="preserve"> architecture, ornaments, manuscripts, or visual arts. Thus, Islamic </w:t>
      </w:r>
      <w:proofErr w:type="spellStart"/>
      <w:r w:rsidR="00044543" w:rsidRPr="001757A9">
        <w:rPr>
          <w:rFonts w:ascii="Times New Roman" w:hAnsi="Times New Roman"/>
          <w:lang w:val="en-ID"/>
        </w:rPr>
        <w:t>esthetics</w:t>
      </w:r>
      <w:proofErr w:type="spellEnd"/>
      <w:r w:rsidR="00044543" w:rsidRPr="001757A9">
        <w:rPr>
          <w:rFonts w:ascii="Times New Roman" w:hAnsi="Times New Roman"/>
          <w:lang w:val="en-ID"/>
        </w:rPr>
        <w:t xml:space="preserve"> can be applied to examine performing arts that thrive in society. This implication is important because the </w:t>
      </w:r>
      <w:proofErr w:type="spellStart"/>
      <w:r w:rsidR="00044543" w:rsidRPr="001757A9">
        <w:rPr>
          <w:rFonts w:ascii="Times New Roman" w:hAnsi="Times New Roman"/>
          <w:lang w:val="en-ID"/>
        </w:rPr>
        <w:t>hadroh</w:t>
      </w:r>
      <w:proofErr w:type="spellEnd"/>
      <w:r w:rsidR="00044543" w:rsidRPr="001757A9">
        <w:rPr>
          <w:rFonts w:ascii="Times New Roman" w:hAnsi="Times New Roman"/>
          <w:lang w:val="en-ID"/>
        </w:rPr>
        <w:t xml:space="preserve"> tradition possesses symbolic richness that has not yet been extensively studied academically.</w:t>
      </w:r>
      <w:r w:rsidRPr="001757A9">
        <w:rPr>
          <w:rFonts w:ascii="Times New Roman" w:hAnsi="Times New Roman"/>
          <w:lang w:val="en-ID"/>
        </w:rPr>
        <w:t xml:space="preserve"> </w:t>
      </w:r>
      <w:r w:rsidR="00044543" w:rsidRPr="001757A9">
        <w:rPr>
          <w:rFonts w:ascii="Times New Roman" w:hAnsi="Times New Roman"/>
          <w:lang w:val="en-ID"/>
        </w:rPr>
        <w:t xml:space="preserve">In terms of implementation, the results of this research can serve as a foundation for </w:t>
      </w:r>
      <w:proofErr w:type="spellStart"/>
      <w:r w:rsidR="00044543" w:rsidRPr="001757A9">
        <w:rPr>
          <w:rFonts w:ascii="Times New Roman" w:hAnsi="Times New Roman"/>
          <w:lang w:val="en-ID"/>
        </w:rPr>
        <w:t>hadroh</w:t>
      </w:r>
      <w:proofErr w:type="spellEnd"/>
      <w:r w:rsidR="00044543" w:rsidRPr="001757A9">
        <w:rPr>
          <w:rFonts w:ascii="Times New Roman" w:hAnsi="Times New Roman"/>
          <w:lang w:val="en-ID"/>
        </w:rPr>
        <w:t xml:space="preserve"> artists to develop more meaningful performances. The use of calligraphy needs to consider the appropriateness of the text, placement etiquette, and understanding of meaning. Formation patterns and rhythms can be designed not only for stage beauty but also to build collective devotion and order. In addition, the training of </w:t>
      </w:r>
      <w:proofErr w:type="spellStart"/>
      <w:r w:rsidR="00044543" w:rsidRPr="001757A9">
        <w:rPr>
          <w:rFonts w:ascii="Times New Roman" w:hAnsi="Times New Roman"/>
          <w:lang w:val="en-ID"/>
        </w:rPr>
        <w:t>hadroh</w:t>
      </w:r>
      <w:proofErr w:type="spellEnd"/>
      <w:r w:rsidR="00044543" w:rsidRPr="001757A9">
        <w:rPr>
          <w:rFonts w:ascii="Times New Roman" w:hAnsi="Times New Roman"/>
          <w:lang w:val="en-ID"/>
        </w:rPr>
        <w:t xml:space="preserve"> groups needs to include an understanding of etiquette, the meaning of </w:t>
      </w:r>
      <w:proofErr w:type="spellStart"/>
      <w:r w:rsidR="00044543" w:rsidRPr="001757A9">
        <w:rPr>
          <w:rFonts w:ascii="Times New Roman" w:hAnsi="Times New Roman"/>
          <w:lang w:val="en-ID"/>
        </w:rPr>
        <w:t>salawat</w:t>
      </w:r>
      <w:proofErr w:type="spellEnd"/>
      <w:r w:rsidR="00044543" w:rsidRPr="001757A9">
        <w:rPr>
          <w:rFonts w:ascii="Times New Roman" w:hAnsi="Times New Roman"/>
          <w:lang w:val="en-ID"/>
        </w:rPr>
        <w:t xml:space="preserve">, and the values of Sufism so that the performances do not shift into mere entertainment. With this step, </w:t>
      </w:r>
      <w:proofErr w:type="spellStart"/>
      <w:r w:rsidR="00044543" w:rsidRPr="001757A9">
        <w:rPr>
          <w:rFonts w:ascii="Times New Roman" w:hAnsi="Times New Roman"/>
          <w:lang w:val="en-ID"/>
        </w:rPr>
        <w:t>Hadroh</w:t>
      </w:r>
      <w:proofErr w:type="spellEnd"/>
      <w:r w:rsidR="00044543" w:rsidRPr="001757A9">
        <w:rPr>
          <w:rFonts w:ascii="Times New Roman" w:hAnsi="Times New Roman"/>
          <w:lang w:val="en-ID"/>
        </w:rPr>
        <w:t xml:space="preserve"> Nusantara can continue to develop as a form of preaching art, a medium for spiritual education, and a cultural heritage of Islam that is relevant to modern society.</w:t>
      </w:r>
    </w:p>
    <w:p w14:paraId="15E71C5B" w14:textId="77777777" w:rsidR="00044543" w:rsidRPr="001757A9" w:rsidRDefault="00044543" w:rsidP="00044543">
      <w:pPr>
        <w:pStyle w:val="Heading1"/>
        <w:numPr>
          <w:ilvl w:val="0"/>
          <w:numId w:val="0"/>
        </w:numPr>
        <w:spacing w:line="276" w:lineRule="auto"/>
        <w:rPr>
          <w:rFonts w:eastAsia="PMingLiU"/>
          <w:bCs/>
          <w:iCs/>
          <w:sz w:val="22"/>
          <w:szCs w:val="22"/>
        </w:rPr>
      </w:pPr>
      <w:r w:rsidRPr="001757A9">
        <w:rPr>
          <w:rFonts w:eastAsia="PMingLiU"/>
          <w:bCs/>
          <w:iCs/>
          <w:sz w:val="22"/>
          <w:szCs w:val="22"/>
        </w:rPr>
        <w:t>CONCLUSION</w:t>
      </w:r>
    </w:p>
    <w:p w14:paraId="11612169" w14:textId="10A8DB19" w:rsidR="00044543" w:rsidRPr="001757A9" w:rsidRDefault="00044543" w:rsidP="00304F2C">
      <w:pPr>
        <w:spacing w:line="276" w:lineRule="auto"/>
        <w:ind w:firstLine="720"/>
        <w:jc w:val="both"/>
        <w:rPr>
          <w:rFonts w:ascii="Times New Roman" w:hAnsi="Times New Roman"/>
          <w:lang w:val="en-ID"/>
        </w:rPr>
      </w:pPr>
      <w:r w:rsidRPr="001757A9">
        <w:rPr>
          <w:rFonts w:ascii="Times New Roman" w:hAnsi="Times New Roman"/>
          <w:lang w:val="en-ID"/>
        </w:rPr>
        <w:t xml:space="preserve">The conclusion of this research shows that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Nusantara is a form of Islamic art that not only serves as a cultural expression but also as a space for the integration of calligraphy, geometry, and the </w:t>
      </w:r>
      <w:proofErr w:type="spellStart"/>
      <w:r w:rsidRPr="001757A9">
        <w:rPr>
          <w:rFonts w:ascii="Times New Roman" w:hAnsi="Times New Roman"/>
          <w:lang w:val="en-ID"/>
        </w:rPr>
        <w:t>esthetics</w:t>
      </w:r>
      <w:proofErr w:type="spellEnd"/>
      <w:r w:rsidRPr="001757A9">
        <w:rPr>
          <w:rFonts w:ascii="Times New Roman" w:hAnsi="Times New Roman"/>
          <w:lang w:val="en-ID"/>
        </w:rPr>
        <w:t xml:space="preserve"> of worship within the Sufi tradition. The research findings affirm that calligraphy acts as a visual medium that directs spiritual awareness thru symbols of monotheism, while geometry is present in rhythmic patterns, formations, and musical structures that reflect divine order. The </w:t>
      </w:r>
      <w:proofErr w:type="spellStart"/>
      <w:r w:rsidRPr="001757A9">
        <w:rPr>
          <w:rFonts w:ascii="Times New Roman" w:hAnsi="Times New Roman"/>
          <w:lang w:val="en-ID"/>
        </w:rPr>
        <w:t>esthetics</w:t>
      </w:r>
      <w:proofErr w:type="spellEnd"/>
      <w:r w:rsidRPr="001757A9">
        <w:rPr>
          <w:rFonts w:ascii="Times New Roman" w:hAnsi="Times New Roman"/>
          <w:lang w:val="en-ID"/>
        </w:rPr>
        <w:t xml:space="preserve"> of worship emerge thru the practice of </w:t>
      </w:r>
      <w:proofErr w:type="spellStart"/>
      <w:r w:rsidRPr="001757A9">
        <w:rPr>
          <w:rFonts w:ascii="Times New Roman" w:hAnsi="Times New Roman"/>
          <w:lang w:val="en-ID"/>
        </w:rPr>
        <w:t>salawat</w:t>
      </w:r>
      <w:proofErr w:type="spellEnd"/>
      <w:r w:rsidRPr="001757A9">
        <w:rPr>
          <w:rFonts w:ascii="Times New Roman" w:hAnsi="Times New Roman"/>
          <w:lang w:val="en-ID"/>
        </w:rPr>
        <w:t xml:space="preserve">, dhikr, etiquette, and collective expressions that shape a complete religious experience. These findings show that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functions as a symbolic system that unites visual, auditory, and performative elements into a single spiritual unity. Moreover,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has also proven to be an effective medium for cultural preaching because it is able to convey Islamic values </w:t>
      </w:r>
      <w:proofErr w:type="spellStart"/>
      <w:r w:rsidRPr="001757A9">
        <w:rPr>
          <w:rFonts w:ascii="Times New Roman" w:hAnsi="Times New Roman"/>
          <w:lang w:val="en-ID"/>
        </w:rPr>
        <w:t>esthetically</w:t>
      </w:r>
      <w:proofErr w:type="spellEnd"/>
      <w:r w:rsidRPr="001757A9">
        <w:rPr>
          <w:rFonts w:ascii="Times New Roman" w:hAnsi="Times New Roman"/>
          <w:lang w:val="en-ID"/>
        </w:rPr>
        <w:t xml:space="preserve"> and contextually. Thus,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cannot be understood merely as entertainment, but as a living Sufi practice within the community.</w:t>
      </w:r>
      <w:r w:rsidR="00304F2C" w:rsidRPr="001757A9">
        <w:rPr>
          <w:rFonts w:ascii="Times New Roman" w:hAnsi="Times New Roman"/>
          <w:lang w:val="en-ID"/>
        </w:rPr>
        <w:t xml:space="preserve"> </w:t>
      </w:r>
      <w:r w:rsidRPr="001757A9">
        <w:rPr>
          <w:rFonts w:ascii="Times New Roman" w:hAnsi="Times New Roman"/>
          <w:lang w:val="en-ID"/>
        </w:rPr>
        <w:t xml:space="preserve">The novelty of this research lies in the integrative approach that combines the analysis of calligraphy, geometry, and the </w:t>
      </w:r>
      <w:proofErr w:type="spellStart"/>
      <w:r w:rsidRPr="001757A9">
        <w:rPr>
          <w:rFonts w:ascii="Times New Roman" w:hAnsi="Times New Roman"/>
          <w:lang w:val="en-ID"/>
        </w:rPr>
        <w:t>esthetics</w:t>
      </w:r>
      <w:proofErr w:type="spellEnd"/>
      <w:r w:rsidRPr="001757A9">
        <w:rPr>
          <w:rFonts w:ascii="Times New Roman" w:hAnsi="Times New Roman"/>
          <w:lang w:val="en-ID"/>
        </w:rPr>
        <w:t xml:space="preserve"> of worship within a framework of Islamic </w:t>
      </w:r>
      <w:proofErr w:type="spellStart"/>
      <w:r w:rsidRPr="001757A9">
        <w:rPr>
          <w:rFonts w:ascii="Times New Roman" w:hAnsi="Times New Roman"/>
          <w:lang w:val="en-ID"/>
        </w:rPr>
        <w:t>esthetics</w:t>
      </w:r>
      <w:proofErr w:type="spellEnd"/>
      <w:r w:rsidRPr="001757A9">
        <w:rPr>
          <w:rFonts w:ascii="Times New Roman" w:hAnsi="Times New Roman"/>
          <w:lang w:val="en-ID"/>
        </w:rPr>
        <w:t xml:space="preserve"> based on Sufism. Unlike previous research that tends to place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as a medium of preaching or performance art, this study shows that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has a deeper meaning structure as a system of religious </w:t>
      </w:r>
      <w:proofErr w:type="spellStart"/>
      <w:r w:rsidRPr="001757A9">
        <w:rPr>
          <w:rFonts w:ascii="Times New Roman" w:hAnsi="Times New Roman"/>
          <w:lang w:val="en-ID"/>
        </w:rPr>
        <w:t>esthetics</w:t>
      </w:r>
      <w:proofErr w:type="spellEnd"/>
      <w:r w:rsidRPr="001757A9">
        <w:rPr>
          <w:rFonts w:ascii="Times New Roman" w:hAnsi="Times New Roman"/>
          <w:lang w:val="en-ID"/>
        </w:rPr>
        <w:t xml:space="preserve">. Another important finding is that geometry is not only present in visual form but also in patterns of rhythm and movement, thereby extending the concept of Islamic geometry into the performative </w:t>
      </w:r>
      <w:r w:rsidRPr="001757A9">
        <w:rPr>
          <w:rFonts w:ascii="Times New Roman" w:hAnsi="Times New Roman"/>
          <w:lang w:val="en-ID"/>
        </w:rPr>
        <w:lastRenderedPageBreak/>
        <w:t xml:space="preserve">realm. This research also emphasizes that calligraphy in </w:t>
      </w:r>
      <w:proofErr w:type="spellStart"/>
      <w:r w:rsidRPr="001757A9">
        <w:rPr>
          <w:rFonts w:ascii="Times New Roman" w:hAnsi="Times New Roman"/>
          <w:lang w:val="en-ID"/>
        </w:rPr>
        <w:t>hadroh</w:t>
      </w:r>
      <w:proofErr w:type="spellEnd"/>
      <w:r w:rsidRPr="001757A9">
        <w:rPr>
          <w:rFonts w:ascii="Times New Roman" w:hAnsi="Times New Roman"/>
          <w:lang w:val="en-ID"/>
        </w:rPr>
        <w:t xml:space="preserve"> is not merely decoration, but a spiritual expression that has educational and transcendental functions. The implications of these findings open up opportunities for the development of more contextual studies of Islamic art, particularly in interpreting performing arts as a medium for the internalization of Sufi values. Thus, this research provides theoretical and practical contributions to the development of cultural da'wah, value education, and the preservation of Nusantara Islamic traditions in a more meaningful and sustainable manner.</w:t>
      </w:r>
    </w:p>
    <w:p w14:paraId="564B833F" w14:textId="77777777" w:rsidR="00044543" w:rsidRPr="00652B80" w:rsidRDefault="00044543" w:rsidP="00044543">
      <w:pPr>
        <w:pStyle w:val="Heading1"/>
        <w:numPr>
          <w:ilvl w:val="0"/>
          <w:numId w:val="0"/>
        </w:numPr>
        <w:spacing w:line="276" w:lineRule="auto"/>
        <w:ind w:left="360" w:hanging="360"/>
        <w:rPr>
          <w:rFonts w:eastAsia="PMingLiU"/>
          <w:bCs/>
          <w:iCs/>
          <w:sz w:val="22"/>
          <w:szCs w:val="22"/>
        </w:rPr>
      </w:pPr>
      <w:r w:rsidRPr="00652B80">
        <w:rPr>
          <w:rFonts w:eastAsia="PMingLiU"/>
          <w:bCs/>
          <w:caps/>
          <w:kern w:val="28"/>
          <w:sz w:val="22"/>
          <w:szCs w:val="22"/>
        </w:rPr>
        <w:t>REFERENCES</w:t>
      </w:r>
    </w:p>
    <w:p w14:paraId="29F6FA61"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b/>
        </w:rPr>
        <w:fldChar w:fldCharType="begin" w:fldLock="1"/>
      </w:r>
      <w:r w:rsidRPr="00652B80">
        <w:rPr>
          <w:rFonts w:ascii="Times New Roman" w:hAnsi="Times New Roman"/>
          <w:b/>
        </w:rPr>
        <w:instrText xml:space="preserve">ADDIN Mendeley Bibliography CSL_BIBLIOGRAPHY </w:instrText>
      </w:r>
      <w:r w:rsidRPr="00652B80">
        <w:rPr>
          <w:rFonts w:ascii="Times New Roman" w:hAnsi="Times New Roman"/>
          <w:b/>
        </w:rPr>
        <w:fldChar w:fldCharType="separate"/>
      </w:r>
      <w:r w:rsidRPr="00652B80">
        <w:rPr>
          <w:rFonts w:ascii="Times New Roman" w:hAnsi="Times New Roman"/>
          <w:noProof/>
        </w:rPr>
        <w:t xml:space="preserve">Abas, S. J., &amp; Salman, A. (1992). </w:t>
      </w:r>
      <w:r w:rsidRPr="00652B80">
        <w:rPr>
          <w:rFonts w:ascii="Times New Roman" w:hAnsi="Times New Roman"/>
          <w:i/>
          <w:iCs/>
          <w:noProof/>
        </w:rPr>
        <w:t>Geometric and group‐theoretic methods for computer graphic studies of Islamic symmetric patterns</w:t>
      </w:r>
      <w:r w:rsidRPr="00652B80">
        <w:rPr>
          <w:rFonts w:ascii="Times New Roman" w:hAnsi="Times New Roman"/>
          <w:noProof/>
        </w:rPr>
        <w:t xml:space="preserve">. </w:t>
      </w:r>
      <w:r w:rsidRPr="00652B80">
        <w:rPr>
          <w:rFonts w:ascii="Times New Roman" w:hAnsi="Times New Roman"/>
          <w:i/>
          <w:iCs/>
          <w:noProof/>
        </w:rPr>
        <w:t>11</w:t>
      </w:r>
      <w:r w:rsidRPr="00652B80">
        <w:rPr>
          <w:rFonts w:ascii="Times New Roman" w:hAnsi="Times New Roman"/>
          <w:noProof/>
        </w:rPr>
        <w:t>(1), 103.</w:t>
      </w:r>
    </w:p>
    <w:p w14:paraId="02F023B3"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Adityatama, Wira, Hamidah, H., &amp; Assoburu, S. (2024). Seni Hadroh Sebagai Komunikasi Budaya Islam (Studi Pada Majelis Assolihin di Talang Kedondong Palembang). </w:t>
      </w:r>
      <w:r w:rsidRPr="00652B80">
        <w:rPr>
          <w:rFonts w:ascii="Times New Roman" w:hAnsi="Times New Roman"/>
          <w:i/>
          <w:iCs/>
          <w:noProof/>
        </w:rPr>
        <w:t>Indonesian Culture and Religion Issues</w:t>
      </w:r>
      <w:r w:rsidRPr="00652B80">
        <w:rPr>
          <w:rFonts w:ascii="Times New Roman" w:hAnsi="Times New Roman"/>
          <w:noProof/>
        </w:rPr>
        <w:t xml:space="preserve">, </w:t>
      </w:r>
      <w:r w:rsidRPr="00652B80">
        <w:rPr>
          <w:rFonts w:ascii="Times New Roman" w:hAnsi="Times New Roman"/>
          <w:i/>
          <w:iCs/>
          <w:noProof/>
        </w:rPr>
        <w:t>1</w:t>
      </w:r>
      <w:r w:rsidRPr="00652B80">
        <w:rPr>
          <w:rFonts w:ascii="Times New Roman" w:hAnsi="Times New Roman"/>
          <w:noProof/>
        </w:rPr>
        <w:t>, 1–9.</w:t>
      </w:r>
    </w:p>
    <w:p w14:paraId="51962FF1"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Anam, Khaerul, Suprapto, S., &amp; Faizah, F. (2025). Hadrah and Islamic da’wah as instruments of socio-religious transformation: A case study of youth and local culture in Sumbek Hamlet, Muncan Village. </w:t>
      </w:r>
      <w:r w:rsidRPr="00652B80">
        <w:rPr>
          <w:rFonts w:ascii="Times New Roman" w:hAnsi="Times New Roman"/>
          <w:i/>
          <w:iCs/>
          <w:noProof/>
        </w:rPr>
        <w:t>AS-SABIQUN</w:t>
      </w:r>
      <w:r w:rsidRPr="00652B80">
        <w:rPr>
          <w:rFonts w:ascii="Times New Roman" w:hAnsi="Times New Roman"/>
          <w:noProof/>
        </w:rPr>
        <w:t xml:space="preserve">, </w:t>
      </w:r>
      <w:r w:rsidRPr="00652B80">
        <w:rPr>
          <w:rFonts w:ascii="Times New Roman" w:hAnsi="Times New Roman"/>
          <w:i/>
          <w:iCs/>
          <w:noProof/>
        </w:rPr>
        <w:t>7</w:t>
      </w:r>
      <w:r w:rsidRPr="00652B80">
        <w:rPr>
          <w:rFonts w:ascii="Times New Roman" w:hAnsi="Times New Roman"/>
          <w:noProof/>
        </w:rPr>
        <w:t>(6), 1107–1134.</w:t>
      </w:r>
    </w:p>
    <w:p w14:paraId="09BA06F3"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Blair, S. S. (2020). </w:t>
      </w:r>
      <w:r w:rsidRPr="00652B80">
        <w:rPr>
          <w:rFonts w:ascii="Times New Roman" w:hAnsi="Times New Roman"/>
          <w:i/>
          <w:iCs/>
          <w:noProof/>
        </w:rPr>
        <w:t>Islamic calligraphy.</w:t>
      </w:r>
      <w:r w:rsidRPr="00652B80">
        <w:rPr>
          <w:rFonts w:ascii="Times New Roman" w:hAnsi="Times New Roman"/>
          <w:noProof/>
        </w:rPr>
        <w:t xml:space="preserve"> Edinburgh University Press.</w:t>
      </w:r>
    </w:p>
    <w:p w14:paraId="40A94CF4"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Chasanah, A. N., &amp; Faradiba, S. S. (2025). Konsep Geometri dalam Karya Seni Islam: Sebuah Tinjauan Literatur Sistematis. </w:t>
      </w:r>
      <w:r w:rsidRPr="00652B80">
        <w:rPr>
          <w:rFonts w:ascii="Times New Roman" w:hAnsi="Times New Roman"/>
          <w:i/>
          <w:iCs/>
          <w:noProof/>
        </w:rPr>
        <w:t>Mandalika Mathematics and Educations Journal</w:t>
      </w:r>
      <w:r w:rsidRPr="00652B80">
        <w:rPr>
          <w:rFonts w:ascii="Times New Roman" w:hAnsi="Times New Roman"/>
          <w:noProof/>
        </w:rPr>
        <w:t xml:space="preserve">, </w:t>
      </w:r>
      <w:r w:rsidRPr="00652B80">
        <w:rPr>
          <w:rFonts w:ascii="Times New Roman" w:hAnsi="Times New Roman"/>
          <w:i/>
          <w:iCs/>
          <w:noProof/>
        </w:rPr>
        <w:t>7</w:t>
      </w:r>
      <w:r w:rsidRPr="00652B80">
        <w:rPr>
          <w:rFonts w:ascii="Times New Roman" w:hAnsi="Times New Roman"/>
          <w:noProof/>
        </w:rPr>
        <w:t>(3), 1432–1442.</w:t>
      </w:r>
    </w:p>
    <w:p w14:paraId="39F9FAB7"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Dodego, S. H. A. (2021). </w:t>
      </w:r>
      <w:r w:rsidRPr="00652B80">
        <w:rPr>
          <w:rFonts w:ascii="Times New Roman" w:hAnsi="Times New Roman"/>
          <w:i/>
          <w:iCs/>
          <w:noProof/>
        </w:rPr>
        <w:t>Tasawuf Al-Ghazali Perspektif Pendidikan Islam</w:t>
      </w:r>
      <w:r w:rsidRPr="00652B80">
        <w:rPr>
          <w:rFonts w:ascii="Times New Roman" w:hAnsi="Times New Roman"/>
          <w:noProof/>
        </w:rPr>
        <w:t>. Guepedia.</w:t>
      </w:r>
    </w:p>
    <w:p w14:paraId="461422A9"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Ernst, C. W. (2017). </w:t>
      </w:r>
      <w:r w:rsidRPr="00652B80">
        <w:rPr>
          <w:rFonts w:ascii="Times New Roman" w:hAnsi="Times New Roman"/>
          <w:i/>
          <w:iCs/>
          <w:noProof/>
        </w:rPr>
        <w:t>Sufism: An introduction to the mystical tradition of Islam</w:t>
      </w:r>
      <w:r w:rsidRPr="00652B80">
        <w:rPr>
          <w:rFonts w:ascii="Times New Roman" w:hAnsi="Times New Roman"/>
          <w:noProof/>
        </w:rPr>
        <w:t>. Shambhala Publications.</w:t>
      </w:r>
    </w:p>
    <w:p w14:paraId="0D82819E"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Faisal, M. A., Mir, R. U., &amp; Ali, F. (2024). Comparative Analysis of the Concept of Religion in modern Western and Islamic Thought. </w:t>
      </w:r>
      <w:r w:rsidRPr="00652B80">
        <w:rPr>
          <w:rFonts w:ascii="Times New Roman" w:hAnsi="Times New Roman"/>
          <w:i/>
          <w:iCs/>
          <w:noProof/>
        </w:rPr>
        <w:t>Research Journal Ulūm-e-Islāmia</w:t>
      </w:r>
      <w:r w:rsidRPr="00652B80">
        <w:rPr>
          <w:rFonts w:ascii="Times New Roman" w:hAnsi="Times New Roman"/>
          <w:noProof/>
        </w:rPr>
        <w:t xml:space="preserve">, </w:t>
      </w:r>
      <w:r w:rsidRPr="00652B80">
        <w:rPr>
          <w:rFonts w:ascii="Times New Roman" w:hAnsi="Times New Roman"/>
          <w:i/>
          <w:iCs/>
          <w:noProof/>
        </w:rPr>
        <w:t>31</w:t>
      </w:r>
      <w:r w:rsidRPr="00652B80">
        <w:rPr>
          <w:rFonts w:ascii="Times New Roman" w:hAnsi="Times New Roman"/>
          <w:noProof/>
        </w:rPr>
        <w:t>(2), 20–33.</w:t>
      </w:r>
    </w:p>
    <w:p w14:paraId="62B3442B"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Farihah, L. (2025). Pendidikan Islam berbasis Budaya Lokal: Integrasi Tradisi Burdah dalam Nilai-nilai Karakter Religius di Kabupaten Probolinggo: Local Culture-Based Islamic Education: Integration of Burdah Tradition into Religious Character Values​​ in Probolinggo Regency. </w:t>
      </w:r>
      <w:r w:rsidRPr="00652B80">
        <w:rPr>
          <w:rFonts w:ascii="Times New Roman" w:hAnsi="Times New Roman"/>
          <w:i/>
          <w:iCs/>
          <w:noProof/>
        </w:rPr>
        <w:t>AJMIE: Alhikam Journal of Multidisciplinary Islamic Education</w:t>
      </w:r>
      <w:r w:rsidRPr="00652B80">
        <w:rPr>
          <w:rFonts w:ascii="Times New Roman" w:hAnsi="Times New Roman"/>
          <w:noProof/>
        </w:rPr>
        <w:t xml:space="preserve">, </w:t>
      </w:r>
      <w:r w:rsidRPr="00652B80">
        <w:rPr>
          <w:rFonts w:ascii="Times New Roman" w:hAnsi="Times New Roman"/>
          <w:i/>
          <w:iCs/>
          <w:noProof/>
        </w:rPr>
        <w:t>6</w:t>
      </w:r>
      <w:r w:rsidRPr="00652B80">
        <w:rPr>
          <w:rFonts w:ascii="Times New Roman" w:hAnsi="Times New Roman"/>
          <w:noProof/>
        </w:rPr>
        <w:t>(2), 347–369.</w:t>
      </w:r>
    </w:p>
    <w:p w14:paraId="124B0130"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Fattia, N. N. (2025). Harmonisasi Seni dalam Perspektif Studi Islam. </w:t>
      </w:r>
      <w:r w:rsidRPr="00652B80">
        <w:rPr>
          <w:rFonts w:ascii="Times New Roman" w:hAnsi="Times New Roman"/>
          <w:i/>
          <w:iCs/>
          <w:noProof/>
        </w:rPr>
        <w:t>Ma’rifatuna: Jurnal Pendidikan Dan Studi Islam</w:t>
      </w:r>
      <w:r w:rsidRPr="00652B80">
        <w:rPr>
          <w:rFonts w:ascii="Times New Roman" w:hAnsi="Times New Roman"/>
          <w:noProof/>
        </w:rPr>
        <w:t xml:space="preserve">, </w:t>
      </w:r>
      <w:r w:rsidRPr="00652B80">
        <w:rPr>
          <w:rFonts w:ascii="Times New Roman" w:hAnsi="Times New Roman"/>
          <w:i/>
          <w:iCs/>
          <w:noProof/>
        </w:rPr>
        <w:t>1</w:t>
      </w:r>
      <w:r w:rsidRPr="00652B80">
        <w:rPr>
          <w:rFonts w:ascii="Times New Roman" w:hAnsi="Times New Roman"/>
          <w:noProof/>
        </w:rPr>
        <w:t>(2), 138–148.</w:t>
      </w:r>
    </w:p>
    <w:p w14:paraId="62794090"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Geertz, C. (1973). </w:t>
      </w:r>
      <w:r w:rsidRPr="00652B80">
        <w:rPr>
          <w:rFonts w:ascii="Times New Roman" w:hAnsi="Times New Roman"/>
          <w:i/>
          <w:iCs/>
          <w:noProof/>
        </w:rPr>
        <w:t>Thick description: Toward an interpretive theory of culture." The Interpretation of Cultures</w:t>
      </w:r>
      <w:r w:rsidRPr="00652B80">
        <w:rPr>
          <w:rFonts w:ascii="Times New Roman" w:hAnsi="Times New Roman"/>
          <w:noProof/>
        </w:rPr>
        <w:t>. Selected Essays Basic Books.</w:t>
      </w:r>
    </w:p>
    <w:p w14:paraId="60AEC201"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Harnish, D. D., &amp; Rasmussen, A. K. (2011). </w:t>
      </w:r>
      <w:r w:rsidRPr="00652B80">
        <w:rPr>
          <w:rFonts w:ascii="Times New Roman" w:hAnsi="Times New Roman"/>
          <w:i/>
          <w:iCs/>
          <w:noProof/>
        </w:rPr>
        <w:t>Divine Inspirations: Music and Islam in Indonesia</w:t>
      </w:r>
      <w:r w:rsidRPr="00652B80">
        <w:rPr>
          <w:rFonts w:ascii="Times New Roman" w:hAnsi="Times New Roman"/>
          <w:noProof/>
        </w:rPr>
        <w:t>. d University Press.</w:t>
      </w:r>
    </w:p>
    <w:p w14:paraId="2B559D92"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Hasani, C., Yani, E. F., &amp; Putra, M. D. B. (2025). Estetika Kaligrafi Islam Dan Implikasinya Dengan Ilmu Tasawuf. </w:t>
      </w:r>
      <w:r w:rsidRPr="00652B80">
        <w:rPr>
          <w:rFonts w:ascii="Times New Roman" w:hAnsi="Times New Roman"/>
          <w:i/>
          <w:iCs/>
          <w:noProof/>
        </w:rPr>
        <w:t>SHAF: Jurnal Sejarah, Pemikiran Dan Tasawuf</w:t>
      </w:r>
      <w:r w:rsidRPr="00652B80">
        <w:rPr>
          <w:rFonts w:ascii="Times New Roman" w:hAnsi="Times New Roman"/>
          <w:noProof/>
        </w:rPr>
        <w:t xml:space="preserve">, </w:t>
      </w:r>
      <w:r w:rsidRPr="00652B80">
        <w:rPr>
          <w:rFonts w:ascii="Times New Roman" w:hAnsi="Times New Roman"/>
          <w:i/>
          <w:iCs/>
          <w:noProof/>
        </w:rPr>
        <w:t>2</w:t>
      </w:r>
      <w:r w:rsidRPr="00652B80">
        <w:rPr>
          <w:rFonts w:ascii="Times New Roman" w:hAnsi="Times New Roman"/>
          <w:noProof/>
        </w:rPr>
        <w:t>(2), 114–125.</w:t>
      </w:r>
    </w:p>
    <w:p w14:paraId="0E8AB186"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Iqbal, A. (2025). Analisis Tradisi Dzikir Nasyid Sekumpul Martapura. </w:t>
      </w:r>
      <w:r w:rsidRPr="00652B80">
        <w:rPr>
          <w:rFonts w:ascii="Times New Roman" w:hAnsi="Times New Roman"/>
          <w:i/>
          <w:iCs/>
          <w:noProof/>
        </w:rPr>
        <w:t>Indonesian Journal of Islamic Jurisprudence, Economic and Legal Theory</w:t>
      </w:r>
      <w:r w:rsidRPr="00652B80">
        <w:rPr>
          <w:rFonts w:ascii="Times New Roman" w:hAnsi="Times New Roman"/>
          <w:noProof/>
        </w:rPr>
        <w:t xml:space="preserve">, </w:t>
      </w:r>
      <w:r w:rsidRPr="00652B80">
        <w:rPr>
          <w:rFonts w:ascii="Times New Roman" w:hAnsi="Times New Roman"/>
          <w:i/>
          <w:iCs/>
          <w:noProof/>
        </w:rPr>
        <w:t>3</w:t>
      </w:r>
      <w:r w:rsidRPr="00652B80">
        <w:rPr>
          <w:rFonts w:ascii="Times New Roman" w:hAnsi="Times New Roman"/>
          <w:noProof/>
        </w:rPr>
        <w:t>(1), 51–60.</w:t>
      </w:r>
    </w:p>
    <w:p w14:paraId="79C92017"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Knysh, A. (2019). </w:t>
      </w:r>
      <w:r w:rsidRPr="00652B80">
        <w:rPr>
          <w:rFonts w:ascii="Times New Roman" w:hAnsi="Times New Roman"/>
          <w:i/>
          <w:iCs/>
          <w:noProof/>
        </w:rPr>
        <w:t>Sufism: A new history of Islamic mysticism</w:t>
      </w:r>
      <w:r w:rsidRPr="00652B80">
        <w:rPr>
          <w:rFonts w:ascii="Times New Roman" w:hAnsi="Times New Roman"/>
          <w:noProof/>
        </w:rPr>
        <w:t>. Princeton University Press.</w:t>
      </w:r>
    </w:p>
    <w:p w14:paraId="33E11E53"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Mawriska, V. P., Sa’adah, R. S., Rokhim, M., &amp; Shahira, T. R. (2025). Peran Kaligrafi Arab Dalam Gerakan Seni Islam Modern Di Indonesia. </w:t>
      </w:r>
      <w:r w:rsidRPr="00652B80">
        <w:rPr>
          <w:rFonts w:ascii="Times New Roman" w:hAnsi="Times New Roman"/>
          <w:i/>
          <w:iCs/>
          <w:noProof/>
        </w:rPr>
        <w:t>AL-MUTSLA</w:t>
      </w:r>
      <w:r w:rsidRPr="00652B80">
        <w:rPr>
          <w:rFonts w:ascii="Times New Roman" w:hAnsi="Times New Roman"/>
          <w:noProof/>
        </w:rPr>
        <w:t xml:space="preserve">, </w:t>
      </w:r>
      <w:r w:rsidRPr="00652B80">
        <w:rPr>
          <w:rFonts w:ascii="Times New Roman" w:hAnsi="Times New Roman"/>
          <w:i/>
          <w:iCs/>
          <w:noProof/>
        </w:rPr>
        <w:t>7</w:t>
      </w:r>
      <w:r w:rsidRPr="00652B80">
        <w:rPr>
          <w:rFonts w:ascii="Times New Roman" w:hAnsi="Times New Roman"/>
          <w:noProof/>
        </w:rPr>
        <w:t>(2), 501–514.</w:t>
      </w:r>
    </w:p>
    <w:p w14:paraId="5E551551"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Mukti, I. P. (2025). Kedudukan Seni dalam Islam: Telaah Literatur tentang Nilai, Estetika dan Etika Seni Islam. </w:t>
      </w:r>
      <w:r w:rsidRPr="00652B80">
        <w:rPr>
          <w:rFonts w:ascii="Times New Roman" w:hAnsi="Times New Roman"/>
          <w:i/>
          <w:iCs/>
          <w:noProof/>
        </w:rPr>
        <w:t>Jurnal Budi Pekerti Agama Islam</w:t>
      </w:r>
      <w:r w:rsidRPr="00652B80">
        <w:rPr>
          <w:rFonts w:ascii="Times New Roman" w:hAnsi="Times New Roman"/>
          <w:noProof/>
        </w:rPr>
        <w:t xml:space="preserve">, </w:t>
      </w:r>
      <w:r w:rsidRPr="00652B80">
        <w:rPr>
          <w:rFonts w:ascii="Times New Roman" w:hAnsi="Times New Roman"/>
          <w:i/>
          <w:iCs/>
          <w:noProof/>
        </w:rPr>
        <w:t>3</w:t>
      </w:r>
      <w:r w:rsidRPr="00652B80">
        <w:rPr>
          <w:rFonts w:ascii="Times New Roman" w:hAnsi="Times New Roman"/>
          <w:noProof/>
        </w:rPr>
        <w:t>(6), 74–86.</w:t>
      </w:r>
    </w:p>
    <w:p w14:paraId="011FA2FD"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Nasr, S. H. (1987). </w:t>
      </w:r>
      <w:r w:rsidRPr="00652B80">
        <w:rPr>
          <w:rFonts w:ascii="Times New Roman" w:hAnsi="Times New Roman"/>
          <w:i/>
          <w:iCs/>
          <w:noProof/>
        </w:rPr>
        <w:t>Islamic art and spirituality. Suny Press, 1987.</w:t>
      </w:r>
      <w:r w:rsidRPr="00652B80">
        <w:rPr>
          <w:rFonts w:ascii="Times New Roman" w:hAnsi="Times New Roman"/>
          <w:noProof/>
        </w:rPr>
        <w:t xml:space="preserve"> Suny Press.</w:t>
      </w:r>
    </w:p>
    <w:p w14:paraId="35BC803A"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Nurhadi, A., &amp; Budhi, S. (2025). Kesenian Masukkiri sebagai Media Integrasi Sosial dan Nilai Keislaman Komunitas Bugis Pagatan. </w:t>
      </w:r>
      <w:r w:rsidRPr="00652B80">
        <w:rPr>
          <w:rFonts w:ascii="Times New Roman" w:hAnsi="Times New Roman"/>
          <w:i/>
          <w:iCs/>
          <w:noProof/>
        </w:rPr>
        <w:t>Huma: Jurnal Sosiologi</w:t>
      </w:r>
      <w:r w:rsidRPr="00652B80">
        <w:rPr>
          <w:rFonts w:ascii="Times New Roman" w:hAnsi="Times New Roman"/>
          <w:noProof/>
        </w:rPr>
        <w:t xml:space="preserve">, </w:t>
      </w:r>
      <w:r w:rsidRPr="00652B80">
        <w:rPr>
          <w:rFonts w:ascii="Times New Roman" w:hAnsi="Times New Roman"/>
          <w:i/>
          <w:iCs/>
          <w:noProof/>
        </w:rPr>
        <w:t>180</w:t>
      </w:r>
      <w:r w:rsidRPr="00652B80">
        <w:rPr>
          <w:rFonts w:ascii="Times New Roman" w:hAnsi="Times New Roman"/>
          <w:noProof/>
        </w:rPr>
        <w:t>–</w:t>
      </w:r>
      <w:r w:rsidRPr="00652B80">
        <w:rPr>
          <w:rFonts w:ascii="Times New Roman" w:hAnsi="Times New Roman"/>
          <w:i/>
          <w:iCs/>
          <w:noProof/>
        </w:rPr>
        <w:t>193</w:t>
      </w:r>
      <w:r w:rsidRPr="00652B80">
        <w:rPr>
          <w:rFonts w:ascii="Times New Roman" w:hAnsi="Times New Roman"/>
          <w:noProof/>
        </w:rPr>
        <w:t>(4), 2.</w:t>
      </w:r>
    </w:p>
    <w:p w14:paraId="1B901361"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Nurhidayati, T. (2019). Pemikiran Seyyed Hossein Nasr: Konsep Keindahan Dan Seni Islami Dalam Dunia Pendidikan Islam. </w:t>
      </w:r>
      <w:r w:rsidRPr="00652B80">
        <w:rPr>
          <w:rFonts w:ascii="Times New Roman" w:hAnsi="Times New Roman"/>
          <w:i/>
          <w:iCs/>
          <w:noProof/>
        </w:rPr>
        <w:t>FALASIFA: Jurnal Studi Keislaman</w:t>
      </w:r>
      <w:r w:rsidRPr="00652B80">
        <w:rPr>
          <w:rFonts w:ascii="Times New Roman" w:hAnsi="Times New Roman"/>
          <w:noProof/>
        </w:rPr>
        <w:t xml:space="preserve">, </w:t>
      </w:r>
      <w:r w:rsidRPr="00652B80">
        <w:rPr>
          <w:rFonts w:ascii="Times New Roman" w:hAnsi="Times New Roman"/>
          <w:i/>
          <w:iCs/>
          <w:noProof/>
        </w:rPr>
        <w:t>10</w:t>
      </w:r>
      <w:r w:rsidRPr="00652B80">
        <w:rPr>
          <w:rFonts w:ascii="Times New Roman" w:hAnsi="Times New Roman"/>
          <w:noProof/>
        </w:rPr>
        <w:t>(1), 27–44.</w:t>
      </w:r>
    </w:p>
    <w:p w14:paraId="01443B2C"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Rasmussen, A. K. (2021). The five pillars and Indonesia’s musical soundscape. </w:t>
      </w:r>
      <w:r w:rsidRPr="00652B80">
        <w:rPr>
          <w:rFonts w:ascii="Times New Roman" w:hAnsi="Times New Roman"/>
          <w:i/>
          <w:iCs/>
          <w:noProof/>
        </w:rPr>
        <w:t>Routledge Handbook on Islam in Asia</w:t>
      </w:r>
      <w:r w:rsidRPr="00652B80">
        <w:rPr>
          <w:rFonts w:ascii="Times New Roman" w:hAnsi="Times New Roman"/>
          <w:noProof/>
        </w:rPr>
        <w:t xml:space="preserve">, </w:t>
      </w:r>
      <w:r w:rsidRPr="00652B80">
        <w:rPr>
          <w:rFonts w:ascii="Times New Roman" w:hAnsi="Times New Roman"/>
          <w:i/>
          <w:iCs/>
          <w:noProof/>
        </w:rPr>
        <w:t>1</w:t>
      </w:r>
      <w:r w:rsidRPr="00652B80">
        <w:rPr>
          <w:rFonts w:ascii="Times New Roman" w:hAnsi="Times New Roman"/>
          <w:noProof/>
        </w:rPr>
        <w:t>(4), 31–50.</w:t>
      </w:r>
    </w:p>
    <w:p w14:paraId="319EACAD"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Redjeki, S. (2022). </w:t>
      </w:r>
      <w:r w:rsidRPr="00652B80">
        <w:rPr>
          <w:rFonts w:ascii="Times New Roman" w:hAnsi="Times New Roman"/>
          <w:i/>
          <w:iCs/>
          <w:noProof/>
        </w:rPr>
        <w:t xml:space="preserve">Konsep Estetika Tauhid Pada Arsitektur Islam (Studi Pemikiran Seyyed </w:t>
      </w:r>
      <w:r w:rsidRPr="00652B80">
        <w:rPr>
          <w:rFonts w:ascii="Times New Roman" w:hAnsi="Times New Roman"/>
          <w:i/>
          <w:iCs/>
          <w:noProof/>
        </w:rPr>
        <w:lastRenderedPageBreak/>
        <w:t>Hossein Nasr Dalam Tafsir The Study Quran: A New Translation And Commentary)</w:t>
      </w:r>
      <w:r w:rsidRPr="00652B80">
        <w:rPr>
          <w:rFonts w:ascii="Times New Roman" w:hAnsi="Times New Roman"/>
          <w:noProof/>
        </w:rPr>
        <w:t>. Institut PTIQ Jakarta.</w:t>
      </w:r>
    </w:p>
    <w:p w14:paraId="2F532A56"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Saidah, N., &amp; Fadhilah, S. N. (2023). Hadrah Spirit as an Islamic Arts in the Land of Papua. </w:t>
      </w:r>
      <w:r w:rsidRPr="00652B80">
        <w:rPr>
          <w:rFonts w:ascii="Times New Roman" w:hAnsi="Times New Roman"/>
          <w:i/>
          <w:iCs/>
          <w:noProof/>
        </w:rPr>
        <w:t>JUSPI (Jurnal Sejarah Peradaban Islam)</w:t>
      </w:r>
      <w:r w:rsidRPr="00652B80">
        <w:rPr>
          <w:rFonts w:ascii="Times New Roman" w:hAnsi="Times New Roman"/>
          <w:noProof/>
        </w:rPr>
        <w:t xml:space="preserve">, </w:t>
      </w:r>
      <w:r w:rsidRPr="00652B80">
        <w:rPr>
          <w:rFonts w:ascii="Times New Roman" w:hAnsi="Times New Roman"/>
          <w:i/>
          <w:iCs/>
          <w:noProof/>
        </w:rPr>
        <w:t>6</w:t>
      </w:r>
      <w:r w:rsidRPr="00652B80">
        <w:rPr>
          <w:rFonts w:ascii="Times New Roman" w:hAnsi="Times New Roman"/>
          <w:noProof/>
        </w:rPr>
        <w:t>(2), 116–123.</w:t>
      </w:r>
    </w:p>
    <w:p w14:paraId="248C0125"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Salabi, A. (2024). Pengaruh kaligrafi terhadap perkembangan seni rupa di dunia Islam. </w:t>
      </w:r>
      <w:r w:rsidRPr="00652B80">
        <w:rPr>
          <w:rFonts w:ascii="Times New Roman" w:hAnsi="Times New Roman"/>
          <w:i/>
          <w:iCs/>
          <w:noProof/>
        </w:rPr>
        <w:t>Filosofi: Publikasi Ilmu Komunikasi, Desain, Seni Budaya</w:t>
      </w:r>
      <w:r w:rsidRPr="00652B80">
        <w:rPr>
          <w:rFonts w:ascii="Times New Roman" w:hAnsi="Times New Roman"/>
          <w:noProof/>
        </w:rPr>
        <w:t xml:space="preserve">, </w:t>
      </w:r>
      <w:r w:rsidRPr="00652B80">
        <w:rPr>
          <w:rFonts w:ascii="Times New Roman" w:hAnsi="Times New Roman"/>
          <w:i/>
          <w:iCs/>
          <w:noProof/>
        </w:rPr>
        <w:t>1</w:t>
      </w:r>
      <w:r w:rsidRPr="00652B80">
        <w:rPr>
          <w:rFonts w:ascii="Times New Roman" w:hAnsi="Times New Roman"/>
          <w:noProof/>
        </w:rPr>
        <w:t>(4), 266–276.</w:t>
      </w:r>
    </w:p>
    <w:p w14:paraId="2A14A6BF"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Senasaputro, B. B. (2024). Simbolisme dan Makna Spiritual Pada Arsitektur Religius Kontemporer. </w:t>
      </w:r>
      <w:r w:rsidRPr="00652B80">
        <w:rPr>
          <w:rFonts w:ascii="Times New Roman" w:hAnsi="Times New Roman"/>
          <w:i/>
          <w:iCs/>
          <w:noProof/>
        </w:rPr>
        <w:t>Prosiding Temu Ilmiah</w:t>
      </w:r>
      <w:r w:rsidRPr="00652B80">
        <w:rPr>
          <w:rFonts w:ascii="Times New Roman" w:hAnsi="Times New Roman"/>
          <w:noProof/>
        </w:rPr>
        <w:t>, 19–32.</w:t>
      </w:r>
    </w:p>
    <w:p w14:paraId="754DB55A"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Sifaana, N., Ekaputri, H., &amp; Firmansyah, A. (2026). Memahami Makna dan Praktik Sholawat Amrik: Living Sholawat di Pesantren Ahlus Shafa Wal Wafa. </w:t>
      </w:r>
      <w:r w:rsidRPr="00652B80">
        <w:rPr>
          <w:rFonts w:ascii="Times New Roman" w:hAnsi="Times New Roman"/>
          <w:i/>
          <w:iCs/>
          <w:noProof/>
        </w:rPr>
        <w:t>Ikhlas: Jurnal Ilmiah Pendidikan Islam</w:t>
      </w:r>
      <w:r w:rsidRPr="00652B80">
        <w:rPr>
          <w:rFonts w:ascii="Times New Roman" w:hAnsi="Times New Roman"/>
          <w:noProof/>
        </w:rPr>
        <w:t xml:space="preserve">, </w:t>
      </w:r>
      <w:r w:rsidRPr="00652B80">
        <w:rPr>
          <w:rFonts w:ascii="Times New Roman" w:hAnsi="Times New Roman"/>
          <w:i/>
          <w:iCs/>
          <w:noProof/>
        </w:rPr>
        <w:t>3</w:t>
      </w:r>
      <w:r w:rsidRPr="00652B80">
        <w:rPr>
          <w:rFonts w:ascii="Times New Roman" w:hAnsi="Times New Roman"/>
          <w:noProof/>
        </w:rPr>
        <w:t>(1), 55–69.</w:t>
      </w:r>
    </w:p>
    <w:p w14:paraId="41333C96"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Sudrajat, A. E., Salamah, U., &amp; Ridlo, U. (2026). Bahasa Arab yang Dipelajari:(Ciri Khusus Bahasa Arab, Gaya Bahasa Lisan dan Tulisan, Fungsi dan Manfaat Komunikasi Bahasa Arab di Indonesia). </w:t>
      </w:r>
      <w:r w:rsidRPr="00652B80">
        <w:rPr>
          <w:rFonts w:ascii="Times New Roman" w:hAnsi="Times New Roman"/>
          <w:i/>
          <w:iCs/>
          <w:noProof/>
        </w:rPr>
        <w:t>Jejak Digital: Jurnal Ilmiah Multidisiplin</w:t>
      </w:r>
      <w:r w:rsidRPr="00652B80">
        <w:rPr>
          <w:rFonts w:ascii="Times New Roman" w:hAnsi="Times New Roman"/>
          <w:noProof/>
        </w:rPr>
        <w:t xml:space="preserve">, </w:t>
      </w:r>
      <w:r w:rsidRPr="00652B80">
        <w:rPr>
          <w:rFonts w:ascii="Times New Roman" w:hAnsi="Times New Roman"/>
          <w:i/>
          <w:iCs/>
          <w:noProof/>
        </w:rPr>
        <w:t>2</w:t>
      </w:r>
      <w:r w:rsidRPr="00652B80">
        <w:rPr>
          <w:rFonts w:ascii="Times New Roman" w:hAnsi="Times New Roman"/>
          <w:noProof/>
        </w:rPr>
        <w:t>(1), 455–466.</w:t>
      </w:r>
    </w:p>
    <w:p w14:paraId="65A82486" w14:textId="77777777" w:rsidR="00044543" w:rsidRPr="00652B80"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WM, A. H. (2016). </w:t>
      </w:r>
      <w:r w:rsidRPr="00652B80">
        <w:rPr>
          <w:rFonts w:ascii="Times New Roman" w:hAnsi="Times New Roman"/>
          <w:i/>
          <w:iCs/>
          <w:noProof/>
        </w:rPr>
        <w:t>Hermeneutika, estetika, dan religiusitas: Esai-esai sastra sufistik dan seni rupa</w:t>
      </w:r>
      <w:r w:rsidRPr="00652B80">
        <w:rPr>
          <w:rFonts w:ascii="Times New Roman" w:hAnsi="Times New Roman"/>
          <w:noProof/>
        </w:rPr>
        <w:t>. Sadra Press.</w:t>
      </w:r>
    </w:p>
    <w:p w14:paraId="7E8E274E" w14:textId="77777777" w:rsidR="00044543" w:rsidRDefault="00044543" w:rsidP="00044543">
      <w:pPr>
        <w:widowControl w:val="0"/>
        <w:autoSpaceDE w:val="0"/>
        <w:autoSpaceDN w:val="0"/>
        <w:adjustRightInd w:val="0"/>
        <w:spacing w:after="0" w:line="240" w:lineRule="auto"/>
        <w:ind w:left="480" w:hanging="480"/>
        <w:jc w:val="both"/>
        <w:rPr>
          <w:rFonts w:ascii="Times New Roman" w:hAnsi="Times New Roman"/>
          <w:noProof/>
        </w:rPr>
      </w:pPr>
      <w:r w:rsidRPr="00652B80">
        <w:rPr>
          <w:rFonts w:ascii="Times New Roman" w:hAnsi="Times New Roman"/>
          <w:noProof/>
        </w:rPr>
        <w:t xml:space="preserve">Zamharira, R. S., Pertiwi, L., &amp; Setiawati, J. (2025). Kaligrafi Sebagai Media Ekspresi Spiritual Tinjauan Ilmu Tasawuf. </w:t>
      </w:r>
      <w:r w:rsidRPr="00652B80">
        <w:rPr>
          <w:rFonts w:ascii="Times New Roman" w:hAnsi="Times New Roman"/>
          <w:i/>
          <w:iCs/>
          <w:noProof/>
        </w:rPr>
        <w:t>Shaf: Jurnal Sejarah, Pemikiran Dan Tasawuf</w:t>
      </w:r>
      <w:r w:rsidRPr="00652B80">
        <w:rPr>
          <w:rFonts w:ascii="Times New Roman" w:hAnsi="Times New Roman"/>
          <w:noProof/>
        </w:rPr>
        <w:t xml:space="preserve">, </w:t>
      </w:r>
      <w:r w:rsidRPr="00652B80">
        <w:rPr>
          <w:rFonts w:ascii="Times New Roman" w:hAnsi="Times New Roman"/>
          <w:i/>
          <w:iCs/>
          <w:noProof/>
        </w:rPr>
        <w:t>2</w:t>
      </w:r>
      <w:r w:rsidRPr="00652B80">
        <w:rPr>
          <w:rFonts w:ascii="Times New Roman" w:hAnsi="Times New Roman"/>
          <w:noProof/>
        </w:rPr>
        <w:t>(2), 102–113.</w:t>
      </w:r>
    </w:p>
    <w:p w14:paraId="2706AFE6" w14:textId="77777777" w:rsidR="001757A9" w:rsidRDefault="001757A9" w:rsidP="00044543">
      <w:pPr>
        <w:widowControl w:val="0"/>
        <w:autoSpaceDE w:val="0"/>
        <w:autoSpaceDN w:val="0"/>
        <w:adjustRightInd w:val="0"/>
        <w:spacing w:after="0" w:line="240" w:lineRule="auto"/>
        <w:ind w:left="480" w:hanging="480"/>
        <w:jc w:val="both"/>
        <w:rPr>
          <w:rFonts w:ascii="Times New Roman" w:hAnsi="Times New Roman"/>
          <w:noProof/>
        </w:rPr>
      </w:pPr>
    </w:p>
    <w:p w14:paraId="1721EE22" w14:textId="29A26979" w:rsidR="00CF0294" w:rsidRPr="008B0334" w:rsidRDefault="00044543" w:rsidP="001757A9">
      <w:pPr>
        <w:spacing w:after="0" w:line="240" w:lineRule="auto"/>
        <w:jc w:val="both"/>
        <w:rPr>
          <w:rFonts w:ascii="Times New Roman" w:hAnsi="Times New Roman"/>
        </w:rPr>
      </w:pPr>
      <w:r w:rsidRPr="00652B80">
        <w:rPr>
          <w:rFonts w:ascii="Times New Roman" w:hAnsi="Times New Roman"/>
          <w:b/>
        </w:rPr>
        <w:fldChar w:fldCharType="end"/>
      </w:r>
    </w:p>
    <w:sectPr w:rsidR="00CF0294" w:rsidRPr="008B0334" w:rsidSect="001757A9">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701" w:header="720" w:footer="720" w:gutter="0"/>
      <w:pgNumType w:start="10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1EA21" w14:textId="77777777" w:rsidR="000D23A9" w:rsidRDefault="000D23A9" w:rsidP="001D3718">
      <w:pPr>
        <w:spacing w:after="0" w:line="240" w:lineRule="auto"/>
      </w:pPr>
      <w:r>
        <w:separator/>
      </w:r>
    </w:p>
  </w:endnote>
  <w:endnote w:type="continuationSeparator" w:id="0">
    <w:p w14:paraId="4B3D5933" w14:textId="77777777" w:rsidR="000D23A9" w:rsidRDefault="000D23A9"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Calibri"/>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51E4" w14:textId="126F990A" w:rsidR="004D3498" w:rsidRPr="00492DC6" w:rsidRDefault="0038454B" w:rsidP="00313BD4">
    <w:pPr>
      <w:pStyle w:val="Footer"/>
      <w:tabs>
        <w:tab w:val="clear" w:pos="4680"/>
        <w:tab w:val="center" w:pos="4395"/>
      </w:tabs>
      <w:rPr>
        <w:sz w:val="18"/>
        <w:szCs w:val="18"/>
      </w:rPr>
    </w:pPr>
    <w:r>
      <w:rPr>
        <w:noProof/>
        <w:lang w:val="en-US" w:eastAsia="en-US"/>
      </w:rPr>
      <mc:AlternateContent>
        <mc:Choice Requires="wps">
          <w:drawing>
            <wp:anchor distT="0" distB="0" distL="114300" distR="114300" simplePos="0" relativeHeight="251646976" behindDoc="0" locked="0" layoutInCell="1" allowOverlap="1" wp14:anchorId="73B13899" wp14:editId="42F400A2">
              <wp:simplePos x="0" y="0"/>
              <wp:positionH relativeFrom="column">
                <wp:posOffset>0</wp:posOffset>
              </wp:positionH>
              <wp:positionV relativeFrom="paragraph">
                <wp:posOffset>-188595</wp:posOffset>
              </wp:positionV>
              <wp:extent cx="5565775" cy="64770"/>
              <wp:effectExtent l="0" t="0" r="0" b="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FB6218" id="Rectangle 26" o:spid="_x0000_s1026" style="position:absolute;margin-left:0;margin-top:-14.85pt;width:438.25pt;height:5.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" fillcolor="#b196d2" stroked="f">
              <v:fill color2="#e7e1f0" rotate="t" colors="0 #b196d2;.5 #cfc0e2;1 #e7e1f0" focus="100%" type="gradientRadial"/>
            </v:rect>
          </w:pict>
        </mc:Fallback>
      </mc:AlternateContent>
    </w:r>
    <w:r w:rsidR="004D3498">
      <w:tab/>
    </w:r>
    <w:r w:rsidR="001757A9" w:rsidRPr="001757A9">
      <w:rPr>
        <w:i/>
        <w:noProof/>
        <w:sz w:val="18"/>
        <w:szCs w:val="18"/>
      </w:rPr>
      <w:t>Intan Umi Khofifah</w:t>
    </w:r>
    <w:r w:rsidR="001757A9">
      <w:rPr>
        <w:i/>
        <w:noProof/>
        <w:sz w:val="18"/>
        <w:szCs w:val="18"/>
      </w:rPr>
      <w:t xml:space="preserve"> </w:t>
    </w:r>
    <w:r w:rsidR="001757A9" w:rsidRPr="00492DC6">
      <w:rPr>
        <w:i/>
        <w:noProof/>
        <w:sz w:val="18"/>
        <w:szCs w:val="18"/>
      </w:rPr>
      <w:t>et.al (</w:t>
    </w:r>
    <w:r w:rsidR="001757A9" w:rsidRPr="001757A9">
      <w:rPr>
        <w:i/>
        <w:noProof/>
        <w:sz w:val="18"/>
        <w:szCs w:val="18"/>
      </w:rPr>
      <w:t>The Integration of Calligraphy, Geometry, and Esthetic</w:t>
    </w:r>
    <w:r w:rsidR="001757A9">
      <w:rPr>
        <w:i/>
        <w:noProof/>
        <w:sz w:val="18"/>
        <w:szCs w:val="18"/>
      </w:rPr>
      <w:t>..</w:t>
    </w:r>
    <w:r w:rsidR="001757A9" w:rsidRPr="00492DC6">
      <w:rPr>
        <w:i/>
        <w:noProof/>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D1BC" w14:textId="36A25430" w:rsidR="00A25627" w:rsidRPr="00492DC6" w:rsidRDefault="0038454B" w:rsidP="00313BD4">
    <w:pPr>
      <w:pStyle w:val="Footer"/>
      <w:tabs>
        <w:tab w:val="clear" w:pos="4680"/>
        <w:tab w:val="clear" w:pos="9360"/>
        <w:tab w:val="center" w:pos="4395"/>
        <w:tab w:val="right" w:pos="8788"/>
      </w:tabs>
      <w:rPr>
        <w:sz w:val="18"/>
        <w:szCs w:val="18"/>
      </w:rPr>
    </w:pPr>
    <w:r>
      <w:rPr>
        <w:noProof/>
        <w:lang w:val="en-US" w:eastAsia="en-US"/>
      </w:rPr>
      <mc:AlternateContent>
        <mc:Choice Requires="wps">
          <w:drawing>
            <wp:anchor distT="0" distB="0" distL="114300" distR="114300" simplePos="0" relativeHeight="251652096" behindDoc="0" locked="0" layoutInCell="1" allowOverlap="1" wp14:anchorId="3E819D2F" wp14:editId="25C9215E">
              <wp:simplePos x="0" y="0"/>
              <wp:positionH relativeFrom="column">
                <wp:posOffset>0</wp:posOffset>
              </wp:positionH>
              <wp:positionV relativeFrom="paragraph">
                <wp:posOffset>-190500</wp:posOffset>
              </wp:positionV>
              <wp:extent cx="5565775" cy="64770"/>
              <wp:effectExtent l="0" t="0" r="0" b="0"/>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FD6AFC" id="Rectangle 28" o:spid="_x0000_s1026" style="position:absolute;margin-left:0;margin-top:-15pt;width:438.25pt;height: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" fillcolor="#b196d2" stroked="f">
              <v:fill color2="#e7e1f0" rotate="t" colors="0 #b196d2;.5 #cfc0e2;1 #e7e1f0" focus="100%" type="gradientRadial"/>
            </v:rect>
          </w:pict>
        </mc:Fallback>
      </mc:AlternateContent>
    </w:r>
    <w:r w:rsidR="001812B4">
      <w:rPr>
        <w:i/>
        <w:noProof/>
        <w:sz w:val="16"/>
        <w:szCs w:val="16"/>
      </w:rPr>
      <w:tab/>
    </w:r>
    <w:r w:rsidR="001757A9" w:rsidRPr="001757A9">
      <w:rPr>
        <w:i/>
        <w:noProof/>
        <w:sz w:val="18"/>
        <w:szCs w:val="18"/>
      </w:rPr>
      <w:t>Intan Umi Khofifah</w:t>
    </w:r>
    <w:r w:rsidR="001757A9">
      <w:rPr>
        <w:i/>
        <w:noProof/>
        <w:sz w:val="18"/>
        <w:szCs w:val="18"/>
      </w:rPr>
      <w:t xml:space="preserve"> </w:t>
    </w:r>
    <w:r w:rsidR="001812B4" w:rsidRPr="00492DC6">
      <w:rPr>
        <w:i/>
        <w:noProof/>
        <w:sz w:val="18"/>
        <w:szCs w:val="18"/>
      </w:rPr>
      <w:t>et.al (</w:t>
    </w:r>
    <w:r w:rsidR="001757A9" w:rsidRPr="001757A9">
      <w:rPr>
        <w:i/>
        <w:noProof/>
        <w:sz w:val="18"/>
        <w:szCs w:val="18"/>
      </w:rPr>
      <w:t>The Integration of Calligraphy, Geometry, and Esthetic</w:t>
    </w:r>
    <w:r w:rsidR="001757A9">
      <w:rPr>
        <w:i/>
        <w:noProof/>
        <w:sz w:val="18"/>
        <w:szCs w:val="18"/>
      </w:rPr>
      <w:t>..</w:t>
    </w:r>
    <w:r w:rsidR="001812B4" w:rsidRPr="00492DC6">
      <w:rPr>
        <w:i/>
        <w:noProof/>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E18B" w14:textId="77777777" w:rsidR="00A25627" w:rsidRPr="00D621D9" w:rsidRDefault="0038454B" w:rsidP="00E27637">
    <w:pPr>
      <w:pStyle w:val="Footer"/>
      <w:tabs>
        <w:tab w:val="clear" w:pos="9360"/>
        <w:tab w:val="right" w:pos="8788"/>
      </w:tabs>
      <w:rPr>
        <w:sz w:val="18"/>
        <w:szCs w:val="18"/>
      </w:rPr>
    </w:pPr>
    <w:r>
      <w:rPr>
        <w:noProof/>
        <w:lang w:val="en-US" w:eastAsia="en-US"/>
      </w:rPr>
      <mc:AlternateContent>
        <mc:Choice Requires="wps">
          <w:drawing>
            <wp:anchor distT="0" distB="0" distL="114300" distR="114300" simplePos="0" relativeHeight="251662336" behindDoc="0" locked="0" layoutInCell="1" allowOverlap="1" wp14:anchorId="7EE8EB7D" wp14:editId="05EDBEE1">
              <wp:simplePos x="0" y="0"/>
              <wp:positionH relativeFrom="column">
                <wp:posOffset>5080</wp:posOffset>
              </wp:positionH>
              <wp:positionV relativeFrom="paragraph">
                <wp:posOffset>-191770</wp:posOffset>
              </wp:positionV>
              <wp:extent cx="5565775" cy="64770"/>
              <wp:effectExtent l="0" t="0" r="0" b="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B51A7D" id="Rectangle 19" o:spid="_x0000_s1026" style="position:absolute;margin-left:.4pt;margin-top:-15.1pt;width:438.2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" fillcolor="#b196d2" stroked="f">
              <v:fill color2="#e7e1f0" rotate="t" colors="0 #b196d2;.5 #cfc0e2;1 #e7e1f0" focus="100%" type="gradientRadial"/>
            </v:rect>
          </w:pict>
        </mc:Fallback>
      </mc:AlternateContent>
    </w:r>
    <w:r w:rsidR="00624312">
      <w:rPr>
        <w:sz w:val="18"/>
        <w:szCs w:val="18"/>
      </w:rPr>
      <w:t xml:space="preserve">   </w:t>
    </w:r>
    <w:hyperlink w:history="1"/>
    <w:r w:rsidR="00D621D9" w:rsidRPr="003705A9">
      <w:rPr>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AC7D" w14:textId="77777777" w:rsidR="000D23A9" w:rsidRDefault="000D23A9" w:rsidP="001D3718">
      <w:pPr>
        <w:spacing w:after="0" w:line="240" w:lineRule="auto"/>
      </w:pPr>
      <w:r>
        <w:separator/>
      </w:r>
    </w:p>
  </w:footnote>
  <w:footnote w:type="continuationSeparator" w:id="0">
    <w:p w14:paraId="2045450E" w14:textId="77777777" w:rsidR="000D23A9" w:rsidRDefault="000D23A9"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258428"/>
      <w:docPartObj>
        <w:docPartGallery w:val="Page Numbers (Top of Page)"/>
        <w:docPartUnique/>
      </w:docPartObj>
    </w:sdtPr>
    <w:sdtEndPr>
      <w:rPr>
        <w:b/>
        <w:bCs/>
        <w:noProof/>
      </w:rPr>
    </w:sdtEndPr>
    <w:sdtContent>
      <w:p w14:paraId="29D07412" w14:textId="77777777" w:rsidR="00924FE6" w:rsidRPr="007650BB" w:rsidRDefault="00924FE6" w:rsidP="00924FE6">
        <w:pPr>
          <w:pStyle w:val="Header"/>
          <w:rPr>
            <w:lang w:val="id-ID"/>
          </w:rPr>
        </w:pPr>
        <w:r w:rsidRPr="007650BB">
          <w:rPr>
            <w:lang w:val="en-US"/>
          </w:rPr>
          <w:t xml:space="preserve">EDUSOSHUM </w:t>
        </w:r>
        <w:r w:rsidRPr="007650BB">
          <w:t xml:space="preserve">Journal of Islamic Education and </w:t>
        </w:r>
        <w:r w:rsidRPr="007650BB">
          <w:rPr>
            <w:lang w:val="en-US"/>
          </w:rPr>
          <w:t>Social Humanities</w:t>
        </w:r>
        <w:r w:rsidRPr="007650BB">
          <w:tab/>
          <w:t xml:space="preserve">ISSN </w:t>
        </w:r>
        <w:r>
          <w:rPr>
            <w:lang w:val="en-US"/>
          </w:rPr>
          <w:t>2776-5229</w:t>
        </w:r>
      </w:p>
      <w:p w14:paraId="3F628095" w14:textId="1E997B91" w:rsidR="00453B48" w:rsidRDefault="00924FE6" w:rsidP="00924FE6">
        <w:pPr>
          <w:pStyle w:val="Header"/>
        </w:pPr>
        <w:r w:rsidRPr="007650BB">
          <w:rPr>
            <w:noProof/>
            <w:lang w:val="en-US" w:eastAsia="en-US"/>
          </w:rPr>
          <mc:AlternateContent>
            <mc:Choice Requires="wps">
              <w:drawing>
                <wp:anchor distT="0" distB="0" distL="114300" distR="114300" simplePos="0" relativeHeight="251672576" behindDoc="0" locked="0" layoutInCell="1" allowOverlap="1" wp14:anchorId="018B30F0" wp14:editId="53E10A2E">
                  <wp:simplePos x="0" y="0"/>
                  <wp:positionH relativeFrom="column">
                    <wp:posOffset>0</wp:posOffset>
                  </wp:positionH>
                  <wp:positionV relativeFrom="paragraph">
                    <wp:posOffset>215265</wp:posOffset>
                  </wp:positionV>
                  <wp:extent cx="5565775" cy="6477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48E367" id="Rectangle 1" o:spid="_x0000_s1026" style="position:absolute;margin-left:0;margin-top:16.95pt;width:438.25pt;height: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" fillcolor="#b196d2" stroked="f">
                  <v:fill color2="#e7e1f0" rotate="t" colors="0 #b196d2;.5 #cfc0e2;1 #e7e1f0" focus="100%" type="gradientRadial"/>
                </v:rect>
              </w:pict>
            </mc:Fallback>
          </mc:AlternateContent>
        </w:r>
        <w:r w:rsidRPr="007650BB">
          <w:t>Vol</w:t>
        </w:r>
        <w:r w:rsidRPr="007650BB">
          <w:rPr>
            <w:lang w:val="id-ID"/>
          </w:rPr>
          <w:t>.</w:t>
        </w:r>
        <w:r w:rsidRPr="007650BB">
          <w:t xml:space="preserve"> </w:t>
        </w:r>
        <w:r w:rsidR="001757A9">
          <w:rPr>
            <w:lang w:val="id-ID"/>
          </w:rPr>
          <w:t>6</w:t>
        </w:r>
        <w:r w:rsidRPr="007650BB">
          <w:t xml:space="preserve">, No. </w:t>
        </w:r>
        <w:r w:rsidR="001757A9">
          <w:rPr>
            <w:lang w:val="id-ID"/>
          </w:rPr>
          <w:t>2</w:t>
        </w:r>
        <w:r w:rsidRPr="007650BB">
          <w:t xml:space="preserve">, </w:t>
        </w:r>
        <w:r>
          <w:rPr>
            <w:lang w:val="id-ID"/>
          </w:rPr>
          <w:t>M</w:t>
        </w:r>
        <w:r w:rsidR="001757A9">
          <w:rPr>
            <w:lang w:val="id-ID"/>
          </w:rPr>
          <w:t>ay-August</w:t>
        </w:r>
        <w:r w:rsidRPr="007650BB">
          <w:t xml:space="preserve"> 20</w:t>
        </w:r>
        <w:r w:rsidR="001757A9">
          <w:rPr>
            <w:lang w:val="id-ID"/>
          </w:rPr>
          <w:t>26</w:t>
        </w:r>
        <w:r w:rsidRPr="007650BB">
          <w:t xml:space="preserve">, pp. </w:t>
        </w:r>
        <w:r w:rsidR="001757A9">
          <w:t>1034-1046</w:t>
        </w:r>
        <w:r w:rsidR="00453B48">
          <w:tab/>
        </w:r>
        <w:r w:rsidR="00453B48">
          <w:tab/>
        </w:r>
        <w:r w:rsidR="00453B48" w:rsidRPr="00453B48">
          <w:rPr>
            <w:b/>
            <w:bCs/>
          </w:rPr>
          <w:fldChar w:fldCharType="begin"/>
        </w:r>
        <w:r w:rsidR="00453B48" w:rsidRPr="00453B48">
          <w:rPr>
            <w:b/>
            <w:bCs/>
          </w:rPr>
          <w:instrText xml:space="preserve"> PAGE   \* MERGEFORMAT </w:instrText>
        </w:r>
        <w:r w:rsidR="00453B48" w:rsidRPr="00453B48">
          <w:rPr>
            <w:b/>
            <w:bCs/>
          </w:rPr>
          <w:fldChar w:fldCharType="separate"/>
        </w:r>
        <w:r w:rsidR="00453B48" w:rsidRPr="00453B48">
          <w:rPr>
            <w:b/>
            <w:bCs/>
            <w:noProof/>
          </w:rPr>
          <w:t>2</w:t>
        </w:r>
        <w:r w:rsidR="00453B48" w:rsidRPr="00453B48">
          <w:rPr>
            <w:b/>
            <w:bCs/>
            <w:noProof/>
          </w:rPr>
          <w:fldChar w:fldCharType="end"/>
        </w:r>
      </w:p>
    </w:sdtContent>
  </w:sdt>
  <w:p w14:paraId="2910CE83" w14:textId="77777777" w:rsidR="00C0267B" w:rsidRPr="00A25627" w:rsidRDefault="00C0267B" w:rsidP="00286101">
    <w:pPr>
      <w:pStyle w:val="Header"/>
      <w:tabs>
        <w:tab w:val="clear" w:pos="4111"/>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452765"/>
      <w:docPartObj>
        <w:docPartGallery w:val="Page Numbers (Top of Page)"/>
        <w:docPartUnique/>
      </w:docPartObj>
    </w:sdtPr>
    <w:sdtEndPr>
      <w:rPr>
        <w:b/>
        <w:bCs/>
        <w:noProof/>
      </w:rPr>
    </w:sdtEndPr>
    <w:sdtContent>
      <w:p w14:paraId="21F8D38E" w14:textId="77777777" w:rsidR="00924FE6" w:rsidRPr="007650BB" w:rsidRDefault="00924FE6" w:rsidP="00924FE6">
        <w:pPr>
          <w:pStyle w:val="Header"/>
          <w:rPr>
            <w:lang w:val="id-ID"/>
          </w:rPr>
        </w:pPr>
        <w:r w:rsidRPr="007650BB">
          <w:rPr>
            <w:lang w:val="en-US"/>
          </w:rPr>
          <w:t xml:space="preserve">EDUSOSHUM </w:t>
        </w:r>
        <w:r w:rsidRPr="007650BB">
          <w:t xml:space="preserve">Journal of Islamic Education and </w:t>
        </w:r>
        <w:r w:rsidRPr="007650BB">
          <w:rPr>
            <w:lang w:val="en-US"/>
          </w:rPr>
          <w:t>Social Humanities</w:t>
        </w:r>
        <w:r w:rsidRPr="007650BB">
          <w:tab/>
          <w:t xml:space="preserve">ISSN </w:t>
        </w:r>
        <w:r>
          <w:rPr>
            <w:lang w:val="en-US"/>
          </w:rPr>
          <w:t>2776-5229</w:t>
        </w:r>
      </w:p>
      <w:p w14:paraId="7069554B" w14:textId="34C9F466" w:rsidR="00453B48" w:rsidRPr="00453B48" w:rsidRDefault="00924FE6" w:rsidP="00924FE6">
        <w:pPr>
          <w:pStyle w:val="Header"/>
          <w:rPr>
            <w:b/>
            <w:bCs/>
          </w:rPr>
        </w:pPr>
        <w:r w:rsidRPr="007650BB">
          <w:rPr>
            <w:noProof/>
            <w:lang w:val="en-US" w:eastAsia="en-US"/>
          </w:rPr>
          <mc:AlternateContent>
            <mc:Choice Requires="wps">
              <w:drawing>
                <wp:anchor distT="0" distB="0" distL="114300" distR="114300" simplePos="0" relativeHeight="251657216" behindDoc="0" locked="0" layoutInCell="1" allowOverlap="1" wp14:anchorId="535D1CFA" wp14:editId="362D8B0C">
                  <wp:simplePos x="0" y="0"/>
                  <wp:positionH relativeFrom="column">
                    <wp:posOffset>0</wp:posOffset>
                  </wp:positionH>
                  <wp:positionV relativeFrom="paragraph">
                    <wp:posOffset>215265</wp:posOffset>
                  </wp:positionV>
                  <wp:extent cx="5565775" cy="64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F71927" id="Rectangle 1" o:spid="_x0000_s1026" style="position:absolute;margin-left:0;margin-top:16.95pt;width:438.2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" fillcolor="#b196d2" stroked="f">
                  <v:fill color2="#e7e1f0" rotate="t" colors="0 #b196d2;.5 #cfc0e2;1 #e7e1f0" focus="100%" type="gradientRadial"/>
                </v:rect>
              </w:pict>
            </mc:Fallback>
          </mc:AlternateContent>
        </w:r>
        <w:r w:rsidR="001757A9" w:rsidRPr="001757A9">
          <w:t>Vol. 6, No. 2, May-August 2026, pp. 1034-1046</w:t>
        </w:r>
        <w:r w:rsidR="00453B48">
          <w:tab/>
        </w:r>
        <w:r w:rsidR="00453B48">
          <w:tab/>
        </w:r>
        <w:r w:rsidR="00453B48" w:rsidRPr="00453B48">
          <w:rPr>
            <w:b/>
            <w:bCs/>
          </w:rPr>
          <w:fldChar w:fldCharType="begin"/>
        </w:r>
        <w:r w:rsidR="00453B48" w:rsidRPr="00453B48">
          <w:rPr>
            <w:b/>
            <w:bCs/>
          </w:rPr>
          <w:instrText xml:space="preserve"> PAGE   \* MERGEFORMAT </w:instrText>
        </w:r>
        <w:r w:rsidR="00453B48" w:rsidRPr="00453B48">
          <w:rPr>
            <w:b/>
            <w:bCs/>
          </w:rPr>
          <w:fldChar w:fldCharType="separate"/>
        </w:r>
        <w:r w:rsidR="00453B48" w:rsidRPr="00453B48">
          <w:rPr>
            <w:b/>
            <w:bCs/>
            <w:noProof/>
          </w:rPr>
          <w:t>2</w:t>
        </w:r>
        <w:r w:rsidR="00453B48" w:rsidRPr="00453B48">
          <w:rPr>
            <w:b/>
            <w:bCs/>
            <w:noProof/>
          </w:rPr>
          <w:fldChar w:fldCharType="end"/>
        </w:r>
      </w:p>
    </w:sdtContent>
  </w:sdt>
  <w:p w14:paraId="456F4520" w14:textId="77777777" w:rsidR="005E2CF0" w:rsidRPr="005E2CF0" w:rsidRDefault="005E2CF0" w:rsidP="00624312">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878865"/>
      <w:docPartObj>
        <w:docPartGallery w:val="Page Numbers (Top of Page)"/>
        <w:docPartUnique/>
      </w:docPartObj>
    </w:sdtPr>
    <w:sdtEndPr>
      <w:rPr>
        <w:noProof/>
      </w:rPr>
    </w:sdtEndPr>
    <w:sdtContent>
      <w:p w14:paraId="23FA4740" w14:textId="77777777" w:rsidR="009028C3" w:rsidRDefault="009028C3" w:rsidP="009028C3">
        <w:pPr>
          <w:pStyle w:val="Header"/>
          <w:rPr>
            <w:lang w:val="en-US"/>
          </w:rPr>
        </w:pPr>
        <w:r w:rsidRPr="007650BB">
          <w:rPr>
            <w:lang w:val="en-US"/>
          </w:rPr>
          <w:t xml:space="preserve">EDUSOSHUM </w:t>
        </w:r>
        <w:r w:rsidRPr="007650BB">
          <w:t xml:space="preserve">Journal of Islamic Education and </w:t>
        </w:r>
        <w:r w:rsidRPr="007650BB">
          <w:rPr>
            <w:lang w:val="en-US"/>
          </w:rPr>
          <w:t>Social Humanities</w:t>
        </w:r>
        <w:r w:rsidRPr="007650BB">
          <w:tab/>
          <w:t xml:space="preserve">ISSN </w:t>
        </w:r>
        <w:r>
          <w:rPr>
            <w:lang w:val="en-US"/>
          </w:rPr>
          <w:t>2776-5229</w:t>
        </w:r>
      </w:p>
      <w:p w14:paraId="180EBDE5" w14:textId="76A6A375" w:rsidR="009028C3" w:rsidRPr="009028C3" w:rsidRDefault="009028C3" w:rsidP="009028C3">
        <w:pPr>
          <w:pStyle w:val="Header"/>
          <w:rPr>
            <w:lang w:val="id-ID"/>
          </w:rPr>
        </w:pPr>
        <w:r w:rsidRPr="007650BB">
          <w:t>Vol</w:t>
        </w:r>
        <w:r w:rsidRPr="007650BB">
          <w:rPr>
            <w:lang w:val="id-ID"/>
          </w:rPr>
          <w:t>.</w:t>
        </w:r>
        <w:r w:rsidRPr="007650BB">
          <w:t xml:space="preserve"> </w:t>
        </w:r>
        <w:r>
          <w:rPr>
            <w:lang w:val="id-ID"/>
          </w:rPr>
          <w:t>xx</w:t>
        </w:r>
        <w:r w:rsidRPr="007650BB">
          <w:t xml:space="preserve">, No. </w:t>
        </w:r>
        <w:r>
          <w:rPr>
            <w:lang w:val="id-ID"/>
          </w:rPr>
          <w:t>xx</w:t>
        </w:r>
        <w:r w:rsidRPr="007650BB">
          <w:t xml:space="preserve">, </w:t>
        </w:r>
        <w:r>
          <w:rPr>
            <w:lang w:val="id-ID"/>
          </w:rPr>
          <w:t>Month</w:t>
        </w:r>
        <w:r w:rsidRPr="007650BB">
          <w:t xml:space="preserve"> 20</w:t>
        </w:r>
        <w:r>
          <w:rPr>
            <w:lang w:val="id-ID"/>
          </w:rPr>
          <w:t>xx</w:t>
        </w:r>
        <w:r w:rsidRPr="007650BB">
          <w:t>, pp. xx-xx</w:t>
        </w:r>
        <w:r w:rsidRPr="007650BB">
          <w:rPr>
            <w:noProof/>
            <w:lang w:val="en-US" w:eastAsia="en-US"/>
          </w:rPr>
          <mc:AlternateContent>
            <mc:Choice Requires="wps">
              <w:drawing>
                <wp:anchor distT="0" distB="0" distL="114300" distR="114300" simplePos="0" relativeHeight="251667456" behindDoc="0" locked="0" layoutInCell="1" allowOverlap="1" wp14:anchorId="71241D94" wp14:editId="3011D6CF">
                  <wp:simplePos x="0" y="0"/>
                  <wp:positionH relativeFrom="column">
                    <wp:posOffset>0</wp:posOffset>
                  </wp:positionH>
                  <wp:positionV relativeFrom="paragraph">
                    <wp:posOffset>215265</wp:posOffset>
                  </wp:positionV>
                  <wp:extent cx="5565775" cy="6477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5775" cy="64770"/>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r="100000" b="100000"/>
                            </a:path>
                            <a:tileRect l="-100000" t="-100000"/>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B94C08" id="Rectangle 1" o:spid="_x0000_s1026" style="position:absolute;margin-left:0;margin-top:16.95pt;width:438.2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" fillcolor="#b196d2" stroked="f">
                  <v:fill color2="#e7e1f0" rotate="t" colors="0 #b196d2;.5 #cfc0e2;1 #e7e1f0" focus="100%" type="gradientRadial"/>
                </v:rect>
              </w:pict>
            </mc:Fallback>
          </mc:AlternateContent>
        </w:r>
        <w:r>
          <w:rPr>
            <w:lang w:val="id-ID"/>
          </w:rPr>
          <w:tab/>
        </w:r>
        <w:r>
          <w:rPr>
            <w:lang w:val="id-ID"/>
          </w:rPr>
          <w:tab/>
        </w:r>
        <w:r w:rsidRPr="009028C3">
          <w:rPr>
            <w:b/>
            <w:bCs/>
          </w:rPr>
          <w:t xml:space="preserve"> </w:t>
        </w:r>
        <w:r w:rsidRPr="009028C3">
          <w:rPr>
            <w:b/>
            <w:bCs/>
          </w:rPr>
          <w:fldChar w:fldCharType="begin"/>
        </w:r>
        <w:r w:rsidRPr="009028C3">
          <w:rPr>
            <w:b/>
            <w:bCs/>
          </w:rPr>
          <w:instrText xml:space="preserve"> PAGE   \* MERGEFORMAT </w:instrText>
        </w:r>
        <w:r w:rsidRPr="009028C3">
          <w:rPr>
            <w:b/>
            <w:bCs/>
          </w:rPr>
          <w:fldChar w:fldCharType="separate"/>
        </w:r>
        <w:r w:rsidRPr="009028C3">
          <w:rPr>
            <w:b/>
            <w:bCs/>
            <w:noProof/>
          </w:rPr>
          <w:t>2</w:t>
        </w:r>
        <w:r w:rsidRPr="009028C3">
          <w:rPr>
            <w:b/>
            <w:bCs/>
            <w:noProof/>
          </w:rPr>
          <w:fldChar w:fldCharType="end"/>
        </w:r>
      </w:p>
    </w:sdtContent>
  </w:sdt>
  <w:p w14:paraId="2725E093" w14:textId="406FB20F" w:rsidR="00A25627" w:rsidRPr="00024A44" w:rsidRDefault="00A25627" w:rsidP="00E27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AF7"/>
    <w:multiLevelType w:val="hybridMultilevel"/>
    <w:tmpl w:val="43FC6A50"/>
    <w:lvl w:ilvl="0" w:tplc="E430B09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49311C"/>
    <w:multiLevelType w:val="multilevel"/>
    <w:tmpl w:val="8DF42B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A68D4"/>
    <w:multiLevelType w:val="hybridMultilevel"/>
    <w:tmpl w:val="13FE5BEE"/>
    <w:lvl w:ilvl="0" w:tplc="A128F22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7C86BAA"/>
    <w:multiLevelType w:val="hybridMultilevel"/>
    <w:tmpl w:val="0700F3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15:restartNumberingAfterBreak="0">
    <w:nsid w:val="2B2150E1"/>
    <w:multiLevelType w:val="hybridMultilevel"/>
    <w:tmpl w:val="CFAA493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BB27FA9"/>
    <w:multiLevelType w:val="multilevel"/>
    <w:tmpl w:val="7A42C778"/>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A337C7"/>
    <w:multiLevelType w:val="hybridMultilevel"/>
    <w:tmpl w:val="50982C08"/>
    <w:lvl w:ilvl="0" w:tplc="A886D106">
      <w:start w:val="1"/>
      <w:numFmt w:val="low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9" w15:restartNumberingAfterBreak="0">
    <w:nsid w:val="3140341C"/>
    <w:multiLevelType w:val="hybridMultilevel"/>
    <w:tmpl w:val="0AC803D6"/>
    <w:lvl w:ilvl="0" w:tplc="965CEB5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5F39B6"/>
    <w:multiLevelType w:val="hybridMultilevel"/>
    <w:tmpl w:val="4B1612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CC2021A"/>
    <w:multiLevelType w:val="multilevel"/>
    <w:tmpl w:val="B02E3F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6"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FF229D"/>
    <w:multiLevelType w:val="hybridMultilevel"/>
    <w:tmpl w:val="1E2E45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4637827"/>
    <w:multiLevelType w:val="hybridMultilevel"/>
    <w:tmpl w:val="703C0EFA"/>
    <w:lvl w:ilvl="0" w:tplc="DE063496">
      <w:start w:val="1"/>
      <w:numFmt w:val="decimal"/>
      <w:pStyle w:val="Heading2"/>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1"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2" w15:restartNumberingAfterBreak="0">
    <w:nsid w:val="7F065514"/>
    <w:multiLevelType w:val="multilevel"/>
    <w:tmpl w:val="602C1702"/>
    <w:lvl w:ilvl="0">
      <w:start w:val="1"/>
      <w:numFmt w:val="decimal"/>
      <w:lvlText w:val="%1."/>
      <w:lvlJc w:val="left"/>
      <w:pPr>
        <w:ind w:left="1422" w:hanging="855"/>
      </w:pPr>
      <w:rPr>
        <w:rFonts w:hint="default"/>
        <w:sz w:val="22"/>
        <w:szCs w:val="22"/>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028875137">
    <w:abstractNumId w:val="10"/>
  </w:num>
  <w:num w:numId="2" w16cid:durableId="1560051181">
    <w:abstractNumId w:val="19"/>
  </w:num>
  <w:num w:numId="3" w16cid:durableId="793017963">
    <w:abstractNumId w:val="13"/>
  </w:num>
  <w:num w:numId="4" w16cid:durableId="1776947436">
    <w:abstractNumId w:val="15"/>
  </w:num>
  <w:num w:numId="5" w16cid:durableId="1370255079">
    <w:abstractNumId w:val="20"/>
  </w:num>
  <w:num w:numId="6" w16cid:durableId="1104300667">
    <w:abstractNumId w:val="21"/>
  </w:num>
  <w:num w:numId="7" w16cid:durableId="1579243908">
    <w:abstractNumId w:val="5"/>
  </w:num>
  <w:num w:numId="8" w16cid:durableId="1149902139">
    <w:abstractNumId w:val="18"/>
  </w:num>
  <w:num w:numId="9" w16cid:durableId="2090806977">
    <w:abstractNumId w:val="18"/>
    <w:lvlOverride w:ilvl="0">
      <w:startOverride w:val="1"/>
    </w:lvlOverride>
  </w:num>
  <w:num w:numId="10" w16cid:durableId="324207575">
    <w:abstractNumId w:val="14"/>
  </w:num>
  <w:num w:numId="11" w16cid:durableId="1599950393">
    <w:abstractNumId w:val="16"/>
  </w:num>
  <w:num w:numId="12" w16cid:durableId="909731516">
    <w:abstractNumId w:val="1"/>
  </w:num>
  <w:num w:numId="13" w16cid:durableId="868370979">
    <w:abstractNumId w:val="11"/>
  </w:num>
  <w:num w:numId="14" w16cid:durableId="431364740">
    <w:abstractNumId w:val="22"/>
  </w:num>
  <w:num w:numId="15" w16cid:durableId="1146161460">
    <w:abstractNumId w:val="13"/>
  </w:num>
  <w:num w:numId="16" w16cid:durableId="548806781">
    <w:abstractNumId w:val="7"/>
  </w:num>
  <w:num w:numId="17" w16cid:durableId="1285229742">
    <w:abstractNumId w:val="13"/>
  </w:num>
  <w:num w:numId="18" w16cid:durableId="530385754">
    <w:abstractNumId w:val="13"/>
  </w:num>
  <w:num w:numId="19" w16cid:durableId="1744717929">
    <w:abstractNumId w:val="13"/>
  </w:num>
  <w:num w:numId="20" w16cid:durableId="1868983463">
    <w:abstractNumId w:val="13"/>
  </w:num>
  <w:num w:numId="21" w16cid:durableId="460465532">
    <w:abstractNumId w:val="13"/>
  </w:num>
  <w:num w:numId="22" w16cid:durableId="619191822">
    <w:abstractNumId w:val="2"/>
  </w:num>
  <w:num w:numId="23" w16cid:durableId="161437345">
    <w:abstractNumId w:val="6"/>
  </w:num>
  <w:num w:numId="24" w16cid:durableId="752165209">
    <w:abstractNumId w:val="4"/>
  </w:num>
  <w:num w:numId="25" w16cid:durableId="1016344011">
    <w:abstractNumId w:val="0"/>
  </w:num>
  <w:num w:numId="26" w16cid:durableId="1287082034">
    <w:abstractNumId w:val="8"/>
  </w:num>
  <w:num w:numId="27" w16cid:durableId="857162570">
    <w:abstractNumId w:val="12"/>
  </w:num>
  <w:num w:numId="28" w16cid:durableId="133110121">
    <w:abstractNumId w:val="17"/>
  </w:num>
  <w:num w:numId="29" w16cid:durableId="557790024">
    <w:abstractNumId w:val="9"/>
  </w:num>
  <w:num w:numId="30" w16cid:durableId="821968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6954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style="v-text-anchor:middle" fillcolor="#f79646" stroke="f">
      <v:fill color="#f79646" rotate="t" angle="90" focus="100%" type="gradient"/>
      <v:stroke weight="1pt"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KwFAHSGgestAAAA"/>
  </w:docVars>
  <w:rsids>
    <w:rsidRoot w:val="001D3718"/>
    <w:rsid w:val="00015765"/>
    <w:rsid w:val="00024A44"/>
    <w:rsid w:val="00025785"/>
    <w:rsid w:val="0004057D"/>
    <w:rsid w:val="00044543"/>
    <w:rsid w:val="00044CA8"/>
    <w:rsid w:val="000457D0"/>
    <w:rsid w:val="0007464A"/>
    <w:rsid w:val="0007604B"/>
    <w:rsid w:val="000942B6"/>
    <w:rsid w:val="000960CB"/>
    <w:rsid w:val="000B6F8A"/>
    <w:rsid w:val="000D23A9"/>
    <w:rsid w:val="000D251B"/>
    <w:rsid w:val="000E1D58"/>
    <w:rsid w:val="000E2E8B"/>
    <w:rsid w:val="000E4759"/>
    <w:rsid w:val="00112AEE"/>
    <w:rsid w:val="001202B1"/>
    <w:rsid w:val="00126642"/>
    <w:rsid w:val="001366C8"/>
    <w:rsid w:val="001379BD"/>
    <w:rsid w:val="00141E1E"/>
    <w:rsid w:val="00142C0F"/>
    <w:rsid w:val="00146B2B"/>
    <w:rsid w:val="00161E06"/>
    <w:rsid w:val="001757A9"/>
    <w:rsid w:val="001812B4"/>
    <w:rsid w:val="00195933"/>
    <w:rsid w:val="001972C6"/>
    <w:rsid w:val="001C06A6"/>
    <w:rsid w:val="001C2498"/>
    <w:rsid w:val="001C5C6A"/>
    <w:rsid w:val="001D1A90"/>
    <w:rsid w:val="001D3718"/>
    <w:rsid w:val="001D4870"/>
    <w:rsid w:val="00201F81"/>
    <w:rsid w:val="002030E2"/>
    <w:rsid w:val="00211B84"/>
    <w:rsid w:val="00226922"/>
    <w:rsid w:val="002709E6"/>
    <w:rsid w:val="0027672B"/>
    <w:rsid w:val="00277EC0"/>
    <w:rsid w:val="002852D4"/>
    <w:rsid w:val="00286101"/>
    <w:rsid w:val="0029060C"/>
    <w:rsid w:val="002A7708"/>
    <w:rsid w:val="002D6C52"/>
    <w:rsid w:val="002F659D"/>
    <w:rsid w:val="00302CF4"/>
    <w:rsid w:val="00304F2C"/>
    <w:rsid w:val="00305A23"/>
    <w:rsid w:val="00306177"/>
    <w:rsid w:val="00313BD4"/>
    <w:rsid w:val="003144A6"/>
    <w:rsid w:val="0031720F"/>
    <w:rsid w:val="00325783"/>
    <w:rsid w:val="0037629F"/>
    <w:rsid w:val="0038454B"/>
    <w:rsid w:val="00390CCE"/>
    <w:rsid w:val="003C5805"/>
    <w:rsid w:val="003C7559"/>
    <w:rsid w:val="003D126F"/>
    <w:rsid w:val="003E54A5"/>
    <w:rsid w:val="003F4CA6"/>
    <w:rsid w:val="003F6FBE"/>
    <w:rsid w:val="00453B48"/>
    <w:rsid w:val="004656D4"/>
    <w:rsid w:val="00465E46"/>
    <w:rsid w:val="00475E24"/>
    <w:rsid w:val="00490760"/>
    <w:rsid w:val="00492DC6"/>
    <w:rsid w:val="004962EE"/>
    <w:rsid w:val="004965C5"/>
    <w:rsid w:val="004A5E84"/>
    <w:rsid w:val="004C19FB"/>
    <w:rsid w:val="004C4F1F"/>
    <w:rsid w:val="004D3498"/>
    <w:rsid w:val="004E4BF4"/>
    <w:rsid w:val="005064E2"/>
    <w:rsid w:val="00512A3D"/>
    <w:rsid w:val="00525667"/>
    <w:rsid w:val="00530B39"/>
    <w:rsid w:val="00537B9A"/>
    <w:rsid w:val="00542C87"/>
    <w:rsid w:val="0059227F"/>
    <w:rsid w:val="005A57D0"/>
    <w:rsid w:val="005C2462"/>
    <w:rsid w:val="005E2CF0"/>
    <w:rsid w:val="005F47CC"/>
    <w:rsid w:val="0060651D"/>
    <w:rsid w:val="00607F93"/>
    <w:rsid w:val="00617001"/>
    <w:rsid w:val="00620770"/>
    <w:rsid w:val="00624312"/>
    <w:rsid w:val="006419EF"/>
    <w:rsid w:val="00652478"/>
    <w:rsid w:val="0065280A"/>
    <w:rsid w:val="00652B80"/>
    <w:rsid w:val="006720CD"/>
    <w:rsid w:val="00684FEA"/>
    <w:rsid w:val="006A1233"/>
    <w:rsid w:val="006D47D9"/>
    <w:rsid w:val="006E71AD"/>
    <w:rsid w:val="00702F96"/>
    <w:rsid w:val="00715FB0"/>
    <w:rsid w:val="00723D58"/>
    <w:rsid w:val="00747CEE"/>
    <w:rsid w:val="00755CE9"/>
    <w:rsid w:val="00756F93"/>
    <w:rsid w:val="007650BB"/>
    <w:rsid w:val="00771A09"/>
    <w:rsid w:val="0079054B"/>
    <w:rsid w:val="00794DA8"/>
    <w:rsid w:val="007B2D50"/>
    <w:rsid w:val="007C7377"/>
    <w:rsid w:val="007E2B02"/>
    <w:rsid w:val="007E3DB0"/>
    <w:rsid w:val="007F1A0C"/>
    <w:rsid w:val="00811878"/>
    <w:rsid w:val="00812FA6"/>
    <w:rsid w:val="0081610A"/>
    <w:rsid w:val="0083486C"/>
    <w:rsid w:val="00856998"/>
    <w:rsid w:val="008605C1"/>
    <w:rsid w:val="00866F3C"/>
    <w:rsid w:val="0088308B"/>
    <w:rsid w:val="008A3102"/>
    <w:rsid w:val="008B0334"/>
    <w:rsid w:val="008D2AC4"/>
    <w:rsid w:val="008D7EDA"/>
    <w:rsid w:val="008E6876"/>
    <w:rsid w:val="008F327F"/>
    <w:rsid w:val="009028C3"/>
    <w:rsid w:val="00924FE6"/>
    <w:rsid w:val="009615EE"/>
    <w:rsid w:val="00965A1C"/>
    <w:rsid w:val="009976D6"/>
    <w:rsid w:val="009A075D"/>
    <w:rsid w:val="009B30CE"/>
    <w:rsid w:val="009C2430"/>
    <w:rsid w:val="009D10B1"/>
    <w:rsid w:val="009D7757"/>
    <w:rsid w:val="009D7928"/>
    <w:rsid w:val="00A03FB9"/>
    <w:rsid w:val="00A12464"/>
    <w:rsid w:val="00A25627"/>
    <w:rsid w:val="00A42B53"/>
    <w:rsid w:val="00A70AF0"/>
    <w:rsid w:val="00A768BD"/>
    <w:rsid w:val="00A803AA"/>
    <w:rsid w:val="00A84B8C"/>
    <w:rsid w:val="00A917F5"/>
    <w:rsid w:val="00AA27B0"/>
    <w:rsid w:val="00AC0ABA"/>
    <w:rsid w:val="00AC5562"/>
    <w:rsid w:val="00AE0C27"/>
    <w:rsid w:val="00AE19A6"/>
    <w:rsid w:val="00AE2FC2"/>
    <w:rsid w:val="00B006C4"/>
    <w:rsid w:val="00B15BBE"/>
    <w:rsid w:val="00B23436"/>
    <w:rsid w:val="00B33129"/>
    <w:rsid w:val="00B3474F"/>
    <w:rsid w:val="00B35AA6"/>
    <w:rsid w:val="00B47B8A"/>
    <w:rsid w:val="00B63223"/>
    <w:rsid w:val="00B65992"/>
    <w:rsid w:val="00B80F27"/>
    <w:rsid w:val="00B86B4D"/>
    <w:rsid w:val="00BA5995"/>
    <w:rsid w:val="00BA7DEF"/>
    <w:rsid w:val="00C0267B"/>
    <w:rsid w:val="00C06393"/>
    <w:rsid w:val="00C17D14"/>
    <w:rsid w:val="00C24443"/>
    <w:rsid w:val="00C33350"/>
    <w:rsid w:val="00C33B40"/>
    <w:rsid w:val="00C37320"/>
    <w:rsid w:val="00C4153E"/>
    <w:rsid w:val="00C57F1E"/>
    <w:rsid w:val="00C613BA"/>
    <w:rsid w:val="00C61423"/>
    <w:rsid w:val="00C6402F"/>
    <w:rsid w:val="00C7557D"/>
    <w:rsid w:val="00CB76B1"/>
    <w:rsid w:val="00CF0294"/>
    <w:rsid w:val="00CF0520"/>
    <w:rsid w:val="00CF3AC2"/>
    <w:rsid w:val="00D03D05"/>
    <w:rsid w:val="00D11934"/>
    <w:rsid w:val="00D2388E"/>
    <w:rsid w:val="00D23D3F"/>
    <w:rsid w:val="00D25BE5"/>
    <w:rsid w:val="00D26710"/>
    <w:rsid w:val="00D36D80"/>
    <w:rsid w:val="00D60ADF"/>
    <w:rsid w:val="00D621D9"/>
    <w:rsid w:val="00D94062"/>
    <w:rsid w:val="00DA6222"/>
    <w:rsid w:val="00DD77C7"/>
    <w:rsid w:val="00DE7C4B"/>
    <w:rsid w:val="00E224B8"/>
    <w:rsid w:val="00E27637"/>
    <w:rsid w:val="00E32091"/>
    <w:rsid w:val="00E42BA0"/>
    <w:rsid w:val="00E5012B"/>
    <w:rsid w:val="00E53CCE"/>
    <w:rsid w:val="00E82911"/>
    <w:rsid w:val="00E91A39"/>
    <w:rsid w:val="00E923EF"/>
    <w:rsid w:val="00E95A00"/>
    <w:rsid w:val="00EA6E86"/>
    <w:rsid w:val="00EC3CED"/>
    <w:rsid w:val="00EF06E6"/>
    <w:rsid w:val="00EF76C5"/>
    <w:rsid w:val="00F1724E"/>
    <w:rsid w:val="00F20B85"/>
    <w:rsid w:val="00F23331"/>
    <w:rsid w:val="00F31B1A"/>
    <w:rsid w:val="00F54852"/>
    <w:rsid w:val="00F63E66"/>
    <w:rsid w:val="00F719F2"/>
    <w:rsid w:val="00F7624D"/>
    <w:rsid w:val="00F76402"/>
    <w:rsid w:val="00F76EFB"/>
    <w:rsid w:val="00F773A6"/>
    <w:rsid w:val="00F80941"/>
    <w:rsid w:val="00F956A0"/>
    <w:rsid w:val="00F97C77"/>
    <w:rsid w:val="00FB194F"/>
    <w:rsid w:val="00FB5B2C"/>
    <w:rsid w:val="00FD2CA1"/>
    <w:rsid w:val="00FD4BAA"/>
    <w:rsid w:val="00FD4D2E"/>
    <w:rsid w:val="00FE4916"/>
    <w:rsid w:val="00FF6D9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fillcolor="#f79646" stroke="f">
      <v:fill color="#f79646" rotate="t" angle="90" focus="100%" type="gradient"/>
      <v:stroke weight="1pt" on="f"/>
    </o:shapedefaults>
    <o:shapelayout v:ext="edit">
      <o:idmap v:ext="edit" data="2"/>
    </o:shapelayout>
  </w:shapeDefaults>
  <w:decimalSymbol w:val=","/>
  <w:listSeparator w:val=";"/>
  <w14:docId w14:val="0A273FA6"/>
  <w15:docId w15:val="{4A3528E2-2FAF-4CC4-A927-BB0D0AB9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9"/>
    <w:qFormat/>
    <w:rsid w:val="005064E2"/>
    <w:pPr>
      <w:keepNext/>
      <w:keepLines/>
      <w:numPr>
        <w:numId w:val="3"/>
      </w:numPr>
      <w:tabs>
        <w:tab w:val="left" w:pos="216"/>
      </w:tabs>
      <w:spacing w:before="360" w:after="80" w:line="240" w:lineRule="auto"/>
      <w:outlineLvl w:val="0"/>
    </w:pPr>
    <w:rPr>
      <w:rFonts w:ascii="Times New Roman" w:eastAsia="MS Mincho" w:hAnsi="Times New Roman"/>
      <w:b/>
      <w:noProof/>
      <w:sz w:val="24"/>
      <w:szCs w:val="20"/>
      <w:lang w:val="x-none" w:eastAsia="x-none"/>
    </w:rPr>
  </w:style>
  <w:style w:type="paragraph" w:styleId="Heading2">
    <w:name w:val="heading 2"/>
    <w:basedOn w:val="Normal"/>
    <w:next w:val="Normal"/>
    <w:link w:val="Heading2Char"/>
    <w:autoRedefine/>
    <w:uiPriority w:val="99"/>
    <w:qFormat/>
    <w:rsid w:val="005064E2"/>
    <w:pPr>
      <w:keepNext/>
      <w:keepLines/>
      <w:numPr>
        <w:numId w:val="8"/>
      </w:numPr>
      <w:tabs>
        <w:tab w:val="left" w:pos="454"/>
      </w:tabs>
      <w:spacing w:before="120" w:after="60" w:line="240" w:lineRule="auto"/>
      <w:outlineLvl w:val="1"/>
    </w:pPr>
    <w:rPr>
      <w:rFonts w:ascii="Times New Roman" w:eastAsia="MS Mincho" w:hAnsi="Times New Roman"/>
      <w:b/>
      <w:iCs/>
      <w:noProof/>
      <w:szCs w:val="20"/>
      <w:lang w:val="x-none" w:eastAsia="x-none"/>
    </w:rPr>
  </w:style>
  <w:style w:type="paragraph" w:styleId="Heading3">
    <w:name w:val="heading 3"/>
    <w:basedOn w:val="Normal"/>
    <w:next w:val="Normal"/>
    <w:link w:val="Heading3Ch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lang w:val="x-none" w:eastAsia="x-none"/>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lang w:val="x-none" w:eastAsia="x-none"/>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5064E2"/>
    <w:pPr>
      <w:suppressAutoHyphens/>
      <w:spacing w:line="200" w:lineRule="exact"/>
    </w:pPr>
    <w:rPr>
      <w:rFonts w:ascii="Times New Roman" w:eastAsia="SimSun" w:hAnsi="Times New Roman"/>
      <w:noProof/>
      <w:sz w:val="14"/>
      <w:lang w:val="en-US" w:eastAsia="en-US"/>
    </w:rPr>
  </w:style>
  <w:style w:type="paragraph" w:customStyle="1" w:styleId="Author">
    <w:name w:val="Author"/>
    <w:next w:val="Normal"/>
    <w:rsid w:val="005064E2"/>
    <w:pPr>
      <w:keepNext/>
      <w:suppressAutoHyphens/>
      <w:spacing w:after="160" w:line="300" w:lineRule="exact"/>
    </w:pPr>
    <w:rPr>
      <w:rFonts w:ascii="Times New Roman" w:eastAsia="SimSun" w:hAnsi="Times New Roman"/>
      <w:noProof/>
      <w:sz w:val="26"/>
      <w:lang w:val="en-US"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lang w:val="x-none" w:eastAsia="x-none"/>
    </w:rPr>
  </w:style>
  <w:style w:type="paragraph" w:customStyle="1" w:styleId="TitleJIEI">
    <w:name w:val="Title JIEI"/>
    <w:next w:val="Author"/>
    <w:autoRedefine/>
    <w:rsid w:val="005064E2"/>
    <w:pPr>
      <w:suppressAutoHyphens/>
      <w:spacing w:before="360" w:after="240" w:line="400" w:lineRule="exact"/>
    </w:pPr>
    <w:rPr>
      <w:rFonts w:ascii="Times New Roman" w:eastAsia="SimSun" w:hAnsi="Times New Roman"/>
      <w:sz w:val="34"/>
      <w:lang w:val="en-US" w:eastAsia="en-US"/>
    </w:rPr>
  </w:style>
  <w:style w:type="paragraph" w:customStyle="1" w:styleId="AbstractHead">
    <w:name w:val="AbstractHead"/>
    <w:rsid w:val="005064E2"/>
    <w:rPr>
      <w:rFonts w:ascii="Times New Roman" w:eastAsia="Times New Roman" w:hAnsi="Times New Roman"/>
      <w:smallCaps/>
      <w:spacing w:val="24"/>
      <w:lang w:val="en-US" w:eastAsia="en-US"/>
    </w:rPr>
  </w:style>
  <w:style w:type="paragraph" w:customStyle="1" w:styleId="AbstractText">
    <w:name w:val="AbstractText"/>
    <w:rsid w:val="005064E2"/>
    <w:pPr>
      <w:spacing w:after="80" w:line="200" w:lineRule="exact"/>
      <w:jc w:val="both"/>
    </w:pPr>
    <w:rPr>
      <w:rFonts w:ascii="Times New Roman" w:eastAsia="Times New Roman" w:hAnsi="Times New Roman"/>
      <w:lang w:val="en" w:eastAsia="en-US"/>
    </w:rPr>
  </w:style>
  <w:style w:type="paragraph" w:customStyle="1" w:styleId="Articlehistory">
    <w:name w:val="Articlehistory"/>
    <w:rsid w:val="00D621D9"/>
    <w:pPr>
      <w:spacing w:line="200" w:lineRule="exact"/>
    </w:pPr>
    <w:rPr>
      <w:rFonts w:ascii="Ebrima" w:eastAsia="Times New Roman" w:hAnsi="Ebrima"/>
      <w:sz w:val="14"/>
      <w:lang w:val="en-US" w:eastAsia="en-US"/>
    </w:rPr>
  </w:style>
  <w:style w:type="paragraph" w:customStyle="1" w:styleId="ArticleinfoHead">
    <w:name w:val="ArticleinfoHead"/>
    <w:rsid w:val="005064E2"/>
    <w:rPr>
      <w:rFonts w:ascii="Times New Roman" w:eastAsia="Times New Roman" w:hAnsi="Times New Roman"/>
      <w:smallCaps/>
      <w:spacing w:val="24"/>
      <w:sz w:val="18"/>
      <w:lang w:val="en-US" w:eastAsia="en-US"/>
    </w:rPr>
  </w:style>
  <w:style w:type="paragraph" w:customStyle="1" w:styleId="Keyword">
    <w:name w:val="Keyword"/>
    <w:rsid w:val="00286101"/>
    <w:pPr>
      <w:spacing w:line="200" w:lineRule="exact"/>
    </w:pPr>
    <w:rPr>
      <w:rFonts w:ascii="Times New Roman" w:eastAsia="Times New Roman" w:hAnsi="Times New Roman"/>
      <w:sz w:val="14"/>
      <w:lang w:val="en-US"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val="en-US" w:eastAsia="en-US"/>
    </w:rPr>
  </w:style>
  <w:style w:type="character" w:customStyle="1" w:styleId="Heading1Char">
    <w:name w:val="Heading 1 Char"/>
    <w:link w:val="Heading1"/>
    <w:uiPriority w:val="99"/>
    <w:rsid w:val="005064E2"/>
    <w:rPr>
      <w:rFonts w:ascii="Times New Roman" w:eastAsia="MS Mincho" w:hAnsi="Times New Roman"/>
      <w:b/>
      <w:noProof/>
      <w:sz w:val="24"/>
    </w:rPr>
  </w:style>
  <w:style w:type="character" w:customStyle="1" w:styleId="Heading2Char">
    <w:name w:val="Heading 2 Char"/>
    <w:link w:val="Heading2"/>
    <w:uiPriority w:val="99"/>
    <w:rsid w:val="005064E2"/>
    <w:rPr>
      <w:rFonts w:ascii="Times New Roman" w:eastAsia="MS Mincho" w:hAnsi="Times New Roman"/>
      <w:b/>
      <w:iCs/>
      <w:noProof/>
      <w:sz w:val="22"/>
    </w:rPr>
  </w:style>
  <w:style w:type="character" w:customStyle="1" w:styleId="Heading3Char">
    <w:name w:val="Heading 3 Char"/>
    <w:link w:val="Heading3"/>
    <w:uiPriority w:val="99"/>
    <w:rsid w:val="00537B9A"/>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5064E2"/>
    <w:pPr>
      <w:tabs>
        <w:tab w:val="left" w:pos="288"/>
      </w:tabs>
      <w:spacing w:after="120" w:line="228" w:lineRule="auto"/>
      <w:ind w:firstLine="288"/>
      <w:jc w:val="both"/>
    </w:pPr>
    <w:rPr>
      <w:rFonts w:ascii="Times New Roman" w:eastAsia="MS Mincho" w:hAnsi="Times New Roman"/>
      <w:spacing w:val="-1"/>
      <w:szCs w:val="20"/>
      <w:lang w:val="x-none" w:eastAsia="x-none"/>
    </w:rPr>
  </w:style>
  <w:style w:type="character" w:customStyle="1" w:styleId="BodyTextChar">
    <w:name w:val="Body Text Char"/>
    <w:link w:val="BodyText"/>
    <w:uiPriority w:val="99"/>
    <w:rsid w:val="005064E2"/>
    <w:rPr>
      <w:rFonts w:ascii="Times New Roman" w:eastAsia="MS Mincho" w:hAnsi="Times New Roman"/>
      <w:spacing w:val="-1"/>
      <w:sz w:val="22"/>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5A57D0"/>
    <w:pPr>
      <w:numPr>
        <w:numId w:val="2"/>
      </w:numPr>
      <w:tabs>
        <w:tab w:val="left" w:pos="533"/>
      </w:tabs>
      <w:spacing w:before="80" w:after="200"/>
      <w:jc w:val="center"/>
    </w:pPr>
    <w:rPr>
      <w:rFonts w:ascii="Junicode" w:eastAsia="Times New Roman" w:hAnsi="Junicode"/>
      <w:noProof/>
      <w:szCs w:val="16"/>
      <w:lang w:val="en-US" w:eastAsia="en-US"/>
    </w:rPr>
  </w:style>
  <w:style w:type="paragraph" w:customStyle="1" w:styleId="references">
    <w:name w:val="references"/>
    <w:uiPriority w:val="99"/>
    <w:rsid w:val="005064E2"/>
    <w:pPr>
      <w:numPr>
        <w:numId w:val="4"/>
      </w:numPr>
      <w:spacing w:after="120" w:line="240" w:lineRule="exact"/>
      <w:ind w:left="357" w:hanging="357"/>
      <w:jc w:val="both"/>
    </w:pPr>
    <w:rPr>
      <w:rFonts w:ascii="Times New Roman" w:eastAsia="Times New Roman" w:hAnsi="Times New Roman"/>
      <w:noProof/>
      <w:szCs w:val="16"/>
      <w:lang w:val="en-US"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val="en-US"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rsid w:val="005A57D0"/>
    <w:pPr>
      <w:numPr>
        <w:numId w:val="5"/>
      </w:numPr>
      <w:spacing w:before="240" w:after="120"/>
      <w:jc w:val="center"/>
    </w:pPr>
    <w:rPr>
      <w:rFonts w:ascii="Junicode" w:eastAsia="Times New Roman" w:hAnsi="Junicode"/>
      <w:noProof/>
      <w:szCs w:val="16"/>
      <w:lang w:val="en-US" w:eastAsia="en-US"/>
    </w:rPr>
  </w:style>
  <w:style w:type="paragraph" w:styleId="Header">
    <w:name w:val="header"/>
    <w:basedOn w:val="Normal"/>
    <w:link w:val="HeaderChar"/>
    <w:uiPriority w:val="99"/>
    <w:unhideWhenUsed/>
    <w:rsid w:val="005064E2"/>
    <w:pPr>
      <w:tabs>
        <w:tab w:val="center" w:pos="4111"/>
        <w:tab w:val="right" w:pos="8789"/>
      </w:tabs>
      <w:spacing w:after="0" w:line="240" w:lineRule="auto"/>
    </w:pPr>
    <w:rPr>
      <w:rFonts w:ascii="Times New Roman" w:hAnsi="Times New Roman"/>
      <w:sz w:val="18"/>
      <w:lang w:val="x-none" w:eastAsia="x-none"/>
    </w:rPr>
  </w:style>
  <w:style w:type="character" w:customStyle="1" w:styleId="HeaderChar">
    <w:name w:val="Header Char"/>
    <w:link w:val="Header"/>
    <w:uiPriority w:val="99"/>
    <w:rsid w:val="005064E2"/>
    <w:rPr>
      <w:rFonts w:ascii="Times New Roman" w:hAnsi="Times New Roman"/>
      <w:sz w:val="18"/>
      <w:szCs w:val="22"/>
    </w:rPr>
  </w:style>
  <w:style w:type="paragraph" w:styleId="Footer">
    <w:name w:val="footer"/>
    <w:basedOn w:val="Normal"/>
    <w:link w:val="FooterChar"/>
    <w:uiPriority w:val="99"/>
    <w:unhideWhenUsed/>
    <w:rsid w:val="00F1724E"/>
    <w:pPr>
      <w:tabs>
        <w:tab w:val="center" w:pos="4680"/>
        <w:tab w:val="right" w:pos="9360"/>
      </w:tabs>
    </w:pPr>
    <w:rPr>
      <w:rFonts w:ascii="Times New Roman" w:hAnsi="Times New Roman"/>
      <w:lang w:val="x-none" w:eastAsia="x-none"/>
    </w:rPr>
  </w:style>
  <w:style w:type="character" w:customStyle="1" w:styleId="FooterChar">
    <w:name w:val="Footer Char"/>
    <w:link w:val="Footer"/>
    <w:uiPriority w:val="99"/>
    <w:rsid w:val="00F1724E"/>
    <w:rPr>
      <w:rFonts w:ascii="Times New Roman" w:hAnsi="Times New Roman"/>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val="en-US"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paragraph" w:customStyle="1" w:styleId="ColorfulList-Accent11">
    <w:name w:val="Colorful List - Accent 11"/>
    <w:basedOn w:val="Normal"/>
    <w:rsid w:val="00AA27B0"/>
    <w:pPr>
      <w:spacing w:after="120" w:line="240" w:lineRule="auto"/>
      <w:ind w:left="720"/>
      <w:contextualSpacing/>
      <w:jc w:val="both"/>
    </w:pPr>
    <w:rPr>
      <w:rFonts w:ascii="Times New Roman" w:eastAsia="MS Mincho" w:hAnsi="Times New Roman"/>
      <w:szCs w:val="24"/>
      <w:lang w:val="en-GB" w:eastAsia="de-DE"/>
    </w:rPr>
  </w:style>
  <w:style w:type="paragraph" w:customStyle="1" w:styleId="Text">
    <w:name w:val="Text"/>
    <w:basedOn w:val="Normal"/>
    <w:link w:val="TextChar"/>
    <w:rsid w:val="00AA27B0"/>
    <w:pPr>
      <w:widowControl w:val="0"/>
      <w:autoSpaceDE w:val="0"/>
      <w:autoSpaceDN w:val="0"/>
      <w:spacing w:after="0" w:line="252" w:lineRule="auto"/>
      <w:ind w:firstLine="202"/>
      <w:jc w:val="both"/>
    </w:pPr>
    <w:rPr>
      <w:rFonts w:ascii="Times New Roman" w:eastAsia="PMingLiU" w:hAnsi="Times New Roman"/>
      <w:sz w:val="20"/>
      <w:szCs w:val="20"/>
      <w:lang w:val="x-none" w:eastAsia="x-none"/>
    </w:rPr>
  </w:style>
  <w:style w:type="character" w:customStyle="1" w:styleId="TextChar">
    <w:name w:val="Text Char"/>
    <w:link w:val="Text"/>
    <w:rsid w:val="00AA27B0"/>
    <w:rPr>
      <w:rFonts w:ascii="Times New Roman" w:eastAsia="PMingLiU" w:hAnsi="Times New Roman"/>
      <w:lang w:val="x-none" w:eastAsia="x-none"/>
    </w:rPr>
  </w:style>
  <w:style w:type="paragraph" w:customStyle="1" w:styleId="FormatUI">
    <w:name w:val="Format UI"/>
    <w:link w:val="FormatUIChar"/>
    <w:qFormat/>
    <w:rsid w:val="00AA27B0"/>
    <w:pPr>
      <w:spacing w:line="360" w:lineRule="auto"/>
      <w:ind w:firstLine="851"/>
      <w:contextualSpacing/>
      <w:jc w:val="both"/>
    </w:pPr>
    <w:rPr>
      <w:rFonts w:ascii="Times New Roman" w:eastAsia="Times New Roman" w:hAnsi="Times New Roman"/>
      <w:sz w:val="24"/>
      <w:szCs w:val="22"/>
    </w:rPr>
  </w:style>
  <w:style w:type="character" w:customStyle="1" w:styleId="FormatUIChar">
    <w:name w:val="Format UI Char"/>
    <w:link w:val="FormatUI"/>
    <w:rsid w:val="00AA27B0"/>
    <w:rPr>
      <w:rFonts w:ascii="Times New Roman" w:eastAsia="Times New Roman" w:hAnsi="Times New Roman"/>
      <w:sz w:val="24"/>
      <w:szCs w:val="22"/>
      <w:lang w:val="id-ID" w:eastAsia="id-ID"/>
    </w:rPr>
  </w:style>
  <w:style w:type="paragraph" w:styleId="HTMLPreformatted">
    <w:name w:val="HTML Preformatted"/>
    <w:basedOn w:val="Normal"/>
    <w:link w:val="HTMLPreformattedChar"/>
    <w:uiPriority w:val="99"/>
    <w:unhideWhenUsed/>
    <w:rsid w:val="000942B6"/>
    <w:rPr>
      <w:rFonts w:ascii="Courier New" w:hAnsi="Courier New" w:cs="Courier New"/>
      <w:sz w:val="20"/>
      <w:szCs w:val="20"/>
    </w:rPr>
  </w:style>
  <w:style w:type="character" w:customStyle="1" w:styleId="HTMLPreformattedChar">
    <w:name w:val="HTML Preformatted Char"/>
    <w:link w:val="HTMLPreformatted"/>
    <w:uiPriority w:val="99"/>
    <w:rsid w:val="000942B6"/>
    <w:rPr>
      <w:rFonts w:ascii="Courier New" w:hAnsi="Courier New" w:cs="Courier New"/>
    </w:rPr>
  </w:style>
  <w:style w:type="paragraph" w:styleId="NormalWeb">
    <w:name w:val="Normal (Web)"/>
    <w:basedOn w:val="Normal"/>
    <w:uiPriority w:val="99"/>
    <w:unhideWhenUsed/>
    <w:rsid w:val="00C24443"/>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ListParagraph">
    <w:name w:val="List Paragraph"/>
    <w:basedOn w:val="Normal"/>
    <w:uiPriority w:val="34"/>
    <w:qFormat/>
    <w:rsid w:val="00F956A0"/>
    <w:pPr>
      <w:spacing w:line="256" w:lineRule="auto"/>
      <w:ind w:left="720"/>
      <w:contextualSpacing/>
    </w:pPr>
    <w:rPr>
      <w:rFonts w:asciiTheme="minorHAnsi" w:eastAsiaTheme="minorHAnsi" w:hAnsiTheme="minorHAnsi" w:cstheme="minorBidi"/>
      <w:lang w:val="id-ID"/>
    </w:rPr>
  </w:style>
  <w:style w:type="paragraph" w:styleId="FootnoteText">
    <w:name w:val="footnote text"/>
    <w:basedOn w:val="Normal"/>
    <w:link w:val="FootnoteTextChar"/>
    <w:uiPriority w:val="99"/>
    <w:semiHidden/>
    <w:unhideWhenUsed/>
    <w:rsid w:val="00F956A0"/>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F956A0"/>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956A0"/>
    <w:rPr>
      <w:vertAlign w:val="superscript"/>
    </w:rPr>
  </w:style>
  <w:style w:type="table" w:styleId="TableGrid">
    <w:name w:val="Table Grid"/>
    <w:basedOn w:val="TableNormal"/>
    <w:uiPriority w:val="39"/>
    <w:rsid w:val="0019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5667"/>
    <w:rPr>
      <w:color w:val="605E5C"/>
      <w:shd w:val="clear" w:color="auto" w:fill="E1DFDD"/>
    </w:rPr>
  </w:style>
  <w:style w:type="character" w:styleId="Strong">
    <w:name w:val="Strong"/>
    <w:basedOn w:val="DefaultParagraphFont"/>
    <w:uiPriority w:val="22"/>
    <w:qFormat/>
    <w:rsid w:val="00112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979">
      <w:bodyDiv w:val="1"/>
      <w:marLeft w:val="0"/>
      <w:marRight w:val="0"/>
      <w:marTop w:val="0"/>
      <w:marBottom w:val="0"/>
      <w:divBdr>
        <w:top w:val="none" w:sz="0" w:space="0" w:color="auto"/>
        <w:left w:val="none" w:sz="0" w:space="0" w:color="auto"/>
        <w:bottom w:val="none" w:sz="0" w:space="0" w:color="auto"/>
        <w:right w:val="none" w:sz="0" w:space="0" w:color="auto"/>
      </w:divBdr>
    </w:div>
    <w:div w:id="425924420">
      <w:bodyDiv w:val="1"/>
      <w:marLeft w:val="0"/>
      <w:marRight w:val="0"/>
      <w:marTop w:val="0"/>
      <w:marBottom w:val="0"/>
      <w:divBdr>
        <w:top w:val="none" w:sz="0" w:space="0" w:color="auto"/>
        <w:left w:val="none" w:sz="0" w:space="0" w:color="auto"/>
        <w:bottom w:val="none" w:sz="0" w:space="0" w:color="auto"/>
        <w:right w:val="none" w:sz="0" w:space="0" w:color="auto"/>
      </w:divBdr>
    </w:div>
    <w:div w:id="999969665">
      <w:bodyDiv w:val="1"/>
      <w:marLeft w:val="0"/>
      <w:marRight w:val="0"/>
      <w:marTop w:val="0"/>
      <w:marBottom w:val="0"/>
      <w:divBdr>
        <w:top w:val="none" w:sz="0" w:space="0" w:color="auto"/>
        <w:left w:val="none" w:sz="0" w:space="0" w:color="auto"/>
        <w:bottom w:val="none" w:sz="0" w:space="0" w:color="auto"/>
        <w:right w:val="none" w:sz="0" w:space="0" w:color="auto"/>
      </w:divBdr>
    </w:div>
    <w:div w:id="1052195350">
      <w:bodyDiv w:val="1"/>
      <w:marLeft w:val="0"/>
      <w:marRight w:val="0"/>
      <w:marTop w:val="0"/>
      <w:marBottom w:val="0"/>
      <w:divBdr>
        <w:top w:val="none" w:sz="0" w:space="0" w:color="auto"/>
        <w:left w:val="none" w:sz="0" w:space="0" w:color="auto"/>
        <w:bottom w:val="none" w:sz="0" w:space="0" w:color="auto"/>
        <w:right w:val="none" w:sz="0" w:space="0" w:color="auto"/>
      </w:divBdr>
    </w:div>
    <w:div w:id="147726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Intanhafiz722@gmail.com"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5riskinurkhanifa@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romadhon855@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3irkham.ald12@gmail.com" TargetMode="External"/><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B184-C60D-4823-89AC-36BA413D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13</Pages>
  <Words>7342</Words>
  <Characters>41852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Lenovo</cp:lastModifiedBy>
  <cp:revision>15</cp:revision>
  <cp:lastPrinted>2018-05-11T06:09:00Z</cp:lastPrinted>
  <dcterms:created xsi:type="dcterms:W3CDTF">2026-02-10T06:38:00Z</dcterms:created>
  <dcterms:modified xsi:type="dcterms:W3CDTF">2026-05-18T18:11:00Z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465b8c5a-97f0-3594-b15a-633178da42fb</vt:lpwstr>
  </property>
  <property fmtid="{D5CDD505-2E9C-101B-9397-08002B2CF9AE}" pid="5" name="Mendeley Recent Style Id 0_1">
    <vt:lpwstr>http://www.zotero.org/styles/apa-6th-edition</vt:lpwstr>
  </property>
  <property fmtid="{D5CDD505-2E9C-101B-9397-08002B2CF9AE}" pid="6" name="Mendeley Recent Style Name 0_1">
    <vt:lpwstr>APA Style 6th edition</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 11th edition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http://www.zotero.org/styles/university-of-york-apa</vt:lpwstr>
  </property>
  <property fmtid="{D5CDD505-2E9C-101B-9397-08002B2CF9AE}" pid="24" name="Mendeley Recent Style Name 9_1">
    <vt:lpwstr>University of York - APA</vt:lpwstr>
  </property>
</Properties>
</file>