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3837" w14:textId="51EE1ABE" w:rsidR="00AA27B0" w:rsidRPr="00800CD5" w:rsidRDefault="00D078AD" w:rsidP="00C57F1E">
      <w:pPr>
        <w:spacing w:before="360" w:after="240" w:line="240" w:lineRule="auto"/>
        <w:jc w:val="center"/>
        <w:rPr>
          <w:rFonts w:ascii="Times New Roman" w:eastAsia="Times New Roman" w:hAnsi="Times New Roman"/>
          <w:b/>
          <w:bCs/>
          <w:sz w:val="28"/>
          <w:szCs w:val="28"/>
          <w:lang w:eastAsia="id-ID"/>
        </w:rPr>
      </w:pPr>
      <w:r w:rsidRPr="000936E9">
        <w:rPr>
          <w:rFonts w:ascii="Times New Roman" w:eastAsia="Times New Roman" w:hAnsi="Times New Roman"/>
          <w:b/>
          <w:bCs/>
          <w:color w:val="000000"/>
          <w:sz w:val="28"/>
          <w:szCs w:val="28"/>
          <w:lang w:eastAsia="id-ID"/>
        </w:rPr>
        <w:t xml:space="preserve">Intercultural Pedagogy Practice: A Scottish Teacher’s Experience with </w:t>
      </w:r>
      <w:r w:rsidRPr="00800CD5">
        <w:rPr>
          <w:rFonts w:ascii="Times New Roman" w:eastAsia="Times New Roman" w:hAnsi="Times New Roman"/>
          <w:b/>
          <w:bCs/>
          <w:color w:val="000000"/>
          <w:sz w:val="28"/>
          <w:szCs w:val="28"/>
          <w:lang w:eastAsia="id-ID"/>
        </w:rPr>
        <w:t>Vietnamese and Indonesian EFL Learners Online</w:t>
      </w:r>
    </w:p>
    <w:p w14:paraId="481D6CD2" w14:textId="679B1CFB" w:rsidR="00AA27B0" w:rsidRPr="00800CD5" w:rsidRDefault="00800CD5" w:rsidP="00800CD5">
      <w:pPr>
        <w:spacing w:after="0" w:line="240" w:lineRule="auto"/>
        <w:jc w:val="center"/>
        <w:rPr>
          <w:rFonts w:ascii="Times New Roman" w:hAnsi="Times New Roman"/>
          <w:b/>
          <w:bCs/>
          <w:sz w:val="20"/>
          <w:szCs w:val="20"/>
        </w:rPr>
      </w:pPr>
      <w:proofErr w:type="spellStart"/>
      <w:r w:rsidRPr="00800CD5">
        <w:rPr>
          <w:rFonts w:ascii="Times New Roman" w:hAnsi="Times New Roman"/>
          <w:b/>
          <w:bCs/>
          <w:sz w:val="20"/>
          <w:szCs w:val="20"/>
        </w:rPr>
        <w:t>Safrina</w:t>
      </w:r>
      <w:proofErr w:type="spellEnd"/>
      <w:r w:rsidRPr="00800CD5">
        <w:rPr>
          <w:rFonts w:ascii="Times New Roman" w:hAnsi="Times New Roman"/>
          <w:b/>
          <w:bCs/>
          <w:sz w:val="20"/>
          <w:szCs w:val="20"/>
        </w:rPr>
        <w:t xml:space="preserve"> Hulu</w:t>
      </w:r>
      <w:r w:rsidRPr="00800CD5">
        <w:rPr>
          <w:rFonts w:ascii="Times New Roman" w:hAnsi="Times New Roman"/>
          <w:b/>
          <w:bCs/>
          <w:sz w:val="20"/>
          <w:szCs w:val="20"/>
          <w:vertAlign w:val="superscript"/>
        </w:rPr>
        <w:t>1*</w:t>
      </w:r>
      <w:r w:rsidRPr="00800CD5">
        <w:rPr>
          <w:rFonts w:ascii="Times New Roman" w:hAnsi="Times New Roman"/>
          <w:b/>
          <w:bCs/>
          <w:sz w:val="20"/>
          <w:szCs w:val="20"/>
        </w:rPr>
        <w:t>, Ni Nyoman Padmadewi</w:t>
      </w:r>
      <w:r w:rsidRPr="00800CD5">
        <w:rPr>
          <w:rFonts w:ascii="Times New Roman" w:hAnsi="Times New Roman"/>
          <w:b/>
          <w:bCs/>
          <w:sz w:val="20"/>
          <w:szCs w:val="20"/>
          <w:vertAlign w:val="superscript"/>
        </w:rPr>
        <w:t>2</w:t>
      </w:r>
      <w:r w:rsidRPr="00800CD5">
        <w:rPr>
          <w:rFonts w:ascii="Times New Roman" w:hAnsi="Times New Roman"/>
          <w:b/>
          <w:bCs/>
          <w:sz w:val="20"/>
          <w:szCs w:val="20"/>
        </w:rPr>
        <w:t>, I Gede Budasi</w:t>
      </w:r>
      <w:r w:rsidRPr="00800CD5">
        <w:rPr>
          <w:rFonts w:ascii="Times New Roman" w:hAnsi="Times New Roman"/>
          <w:b/>
          <w:bCs/>
          <w:sz w:val="20"/>
          <w:szCs w:val="20"/>
          <w:vertAlign w:val="superscript"/>
        </w:rPr>
        <w:t>3</w:t>
      </w:r>
    </w:p>
    <w:p w14:paraId="2BE4A223" w14:textId="35F39ADD" w:rsidR="00AA27B0" w:rsidRPr="00800CD5" w:rsidRDefault="00AA27B0" w:rsidP="00AA27B0">
      <w:pPr>
        <w:spacing w:after="0" w:line="240" w:lineRule="auto"/>
        <w:ind w:left="144" w:right="173"/>
        <w:jc w:val="center"/>
        <w:rPr>
          <w:rFonts w:ascii="Times New Roman" w:eastAsia="MS Mincho" w:hAnsi="Times New Roman"/>
          <w:sz w:val="20"/>
          <w:szCs w:val="20"/>
          <w:lang w:eastAsia="de-DE"/>
        </w:rPr>
      </w:pPr>
      <w:r w:rsidRPr="00800CD5">
        <w:rPr>
          <w:rFonts w:ascii="Times New Roman" w:eastAsia="MS Mincho" w:hAnsi="Times New Roman"/>
          <w:sz w:val="20"/>
          <w:szCs w:val="20"/>
          <w:vertAlign w:val="superscript"/>
          <w:lang w:eastAsia="de-DE"/>
        </w:rPr>
        <w:t>1</w:t>
      </w:r>
      <w:bookmarkStart w:id="0" w:name="_Hlk21597940"/>
      <w:r w:rsidR="00800CD5" w:rsidRPr="00800CD5">
        <w:rPr>
          <w:rFonts w:ascii="Times New Roman" w:eastAsia="MS Mincho" w:hAnsi="Times New Roman"/>
          <w:sz w:val="20"/>
          <w:szCs w:val="20"/>
          <w:vertAlign w:val="superscript"/>
          <w:lang w:eastAsia="de-DE"/>
        </w:rPr>
        <w:t>,2,3</w:t>
      </w:r>
      <w:r w:rsidR="00800CD5" w:rsidRPr="00800CD5">
        <w:rPr>
          <w:rFonts w:ascii="Times New Roman" w:eastAsia="MS Mincho" w:hAnsi="Times New Roman"/>
          <w:sz w:val="20"/>
          <w:szCs w:val="20"/>
          <w:lang w:eastAsia="de-DE"/>
        </w:rPr>
        <w:t>Universitas Pendidikan Ganesha</w:t>
      </w:r>
    </w:p>
    <w:bookmarkEnd w:id="0"/>
    <w:p w14:paraId="417C3E29" w14:textId="0222F4D8" w:rsidR="00607F93" w:rsidRPr="00800CD5" w:rsidRDefault="00AA27B0" w:rsidP="00C57F1E">
      <w:pPr>
        <w:spacing w:after="0" w:line="240" w:lineRule="auto"/>
        <w:ind w:left="144" w:right="173"/>
        <w:jc w:val="center"/>
        <w:rPr>
          <w:rFonts w:ascii="Times New Roman" w:eastAsia="MS Mincho" w:hAnsi="Times New Roman"/>
          <w:sz w:val="20"/>
          <w:szCs w:val="20"/>
          <w:lang w:eastAsia="de-DE"/>
        </w:rPr>
      </w:pPr>
      <w:r w:rsidRPr="00800CD5">
        <w:rPr>
          <w:rFonts w:ascii="Times New Roman" w:eastAsia="MS Mincho" w:hAnsi="Times New Roman"/>
          <w:sz w:val="20"/>
          <w:szCs w:val="20"/>
          <w:lang w:eastAsia="de-DE"/>
        </w:rPr>
        <w:t>*Corresponding author</w:t>
      </w:r>
      <w:r w:rsidR="00DB4307">
        <w:rPr>
          <w:rFonts w:ascii="Times New Roman" w:eastAsia="MS Mincho" w:hAnsi="Times New Roman"/>
          <w:sz w:val="20"/>
          <w:szCs w:val="20"/>
          <w:lang w:eastAsia="de-DE"/>
        </w:rPr>
        <w:t xml:space="preserve">: </w:t>
      </w:r>
      <w:r w:rsidR="00DB4307" w:rsidRPr="00DB4307">
        <w:rPr>
          <w:rFonts w:ascii="Times New Roman" w:eastAsia="MS Mincho" w:hAnsi="Times New Roman"/>
          <w:sz w:val="20"/>
          <w:szCs w:val="20"/>
          <w:lang w:eastAsia="de-DE"/>
        </w:rPr>
        <w:t>safrinahulu28@gmail.com</w:t>
      </w:r>
    </w:p>
    <w:tbl>
      <w:tblPr>
        <w:tblpPr w:leftFromText="187" w:rightFromText="187" w:bottomFromText="187" w:vertAnchor="text" w:tblpY="1"/>
        <w:tblOverlap w:val="never"/>
        <w:tblW w:w="8793" w:type="dxa"/>
        <w:tblBorders>
          <w:top w:val="double" w:sz="4" w:space="0" w:color="7030A0"/>
          <w:bottom w:val="double" w:sz="4" w:space="0" w:color="7030A0"/>
        </w:tblBorders>
        <w:tblCellMar>
          <w:left w:w="0" w:type="dxa"/>
          <w:right w:w="0" w:type="dxa"/>
        </w:tblCellMar>
        <w:tblLook w:val="0000" w:firstRow="0" w:lastRow="0" w:firstColumn="0" w:lastColumn="0" w:noHBand="0" w:noVBand="0"/>
      </w:tblPr>
      <w:tblGrid>
        <w:gridCol w:w="2330"/>
        <w:gridCol w:w="273"/>
        <w:gridCol w:w="6057"/>
        <w:gridCol w:w="133"/>
      </w:tblGrid>
      <w:tr w:rsidR="00A84B8C" w:rsidRPr="00800CD5" w14:paraId="448495B9" w14:textId="77777777" w:rsidTr="00D94062">
        <w:trPr>
          <w:trHeight w:val="730"/>
        </w:trPr>
        <w:tc>
          <w:tcPr>
            <w:tcW w:w="2330" w:type="dxa"/>
            <w:vAlign w:val="center"/>
          </w:tcPr>
          <w:p w14:paraId="56698D93" w14:textId="77777777" w:rsidR="00A84B8C" w:rsidRPr="00800CD5" w:rsidRDefault="00A84B8C" w:rsidP="00D621D9">
            <w:pPr>
              <w:pStyle w:val="ArticleinfoHead"/>
              <w:rPr>
                <w:noProof/>
              </w:rPr>
            </w:pPr>
            <w:r w:rsidRPr="00800CD5">
              <w:rPr>
                <w:noProof/>
              </w:rPr>
              <w:t>ARTICLE INFO</w:t>
            </w:r>
          </w:p>
        </w:tc>
        <w:tc>
          <w:tcPr>
            <w:tcW w:w="273" w:type="dxa"/>
          </w:tcPr>
          <w:p w14:paraId="2A6922B6" w14:textId="77777777" w:rsidR="00A84B8C" w:rsidRPr="00800CD5" w:rsidRDefault="00A84B8C" w:rsidP="00146B2B">
            <w:pPr>
              <w:pStyle w:val="AbstractHead"/>
              <w:rPr>
                <w:b/>
              </w:rPr>
            </w:pPr>
          </w:p>
        </w:tc>
        <w:tc>
          <w:tcPr>
            <w:tcW w:w="6057" w:type="dxa"/>
            <w:tcMar>
              <w:left w:w="240" w:type="dxa"/>
            </w:tcMar>
            <w:vAlign w:val="center"/>
          </w:tcPr>
          <w:p w14:paraId="1E655F95" w14:textId="77777777" w:rsidR="00A84B8C" w:rsidRPr="00800CD5" w:rsidRDefault="00A84B8C" w:rsidP="00146B2B">
            <w:pPr>
              <w:pStyle w:val="AbstractHead"/>
              <w:rPr>
                <w:b/>
              </w:rPr>
            </w:pPr>
          </w:p>
        </w:tc>
        <w:tc>
          <w:tcPr>
            <w:tcW w:w="133" w:type="dxa"/>
          </w:tcPr>
          <w:p w14:paraId="3210AB33" w14:textId="77777777" w:rsidR="00A84B8C" w:rsidRPr="00800CD5" w:rsidRDefault="00A84B8C" w:rsidP="00146B2B">
            <w:pPr>
              <w:pStyle w:val="AbstractHead"/>
            </w:pPr>
          </w:p>
        </w:tc>
      </w:tr>
      <w:tr w:rsidR="00A84B8C" w:rsidRPr="000936E9" w14:paraId="2FFE40C3" w14:textId="77777777" w:rsidTr="00D94062">
        <w:trPr>
          <w:cantSplit/>
          <w:trHeight w:val="1082"/>
        </w:trPr>
        <w:tc>
          <w:tcPr>
            <w:tcW w:w="2330" w:type="dxa"/>
            <w:tcMar>
              <w:top w:w="72" w:type="dxa"/>
            </w:tcMar>
          </w:tcPr>
          <w:p w14:paraId="2D70BE03" w14:textId="77777777" w:rsidR="00A84B8C" w:rsidRPr="00800CD5" w:rsidRDefault="00A84B8C" w:rsidP="00D621D9">
            <w:pPr>
              <w:pStyle w:val="ArticlehistoryHead"/>
              <w:framePr w:hSpace="0" w:wrap="auto" w:vAnchor="margin" w:yAlign="inline"/>
              <w:suppressOverlap w:val="0"/>
              <w:rPr>
                <w:rFonts w:ascii="Times New Roman" w:hAnsi="Times New Roman"/>
                <w:sz w:val="16"/>
                <w:szCs w:val="16"/>
              </w:rPr>
            </w:pPr>
          </w:p>
          <w:p w14:paraId="593650D4" w14:textId="77777777" w:rsidR="00AA27B0" w:rsidRPr="00800CD5" w:rsidRDefault="00AA27B0" w:rsidP="00AA27B0">
            <w:pPr>
              <w:spacing w:after="0" w:line="240" w:lineRule="auto"/>
              <w:jc w:val="both"/>
              <w:rPr>
                <w:rFonts w:ascii="Times New Roman" w:hAnsi="Times New Roman"/>
                <w:b/>
                <w:iCs/>
                <w:sz w:val="16"/>
                <w:szCs w:val="16"/>
                <w:lang w:eastAsia="de-DE"/>
              </w:rPr>
            </w:pPr>
            <w:r w:rsidRPr="00800CD5">
              <w:rPr>
                <w:rFonts w:ascii="Times New Roman" w:hAnsi="Times New Roman"/>
                <w:b/>
                <w:iCs/>
                <w:sz w:val="16"/>
                <w:szCs w:val="16"/>
                <w:lang w:eastAsia="de-DE"/>
              </w:rPr>
              <w:t>Article history</w:t>
            </w:r>
          </w:p>
          <w:p w14:paraId="13C7C9C2" w14:textId="30FB6C32" w:rsidR="00AA27B0" w:rsidRPr="00800CD5" w:rsidRDefault="00AA27B0" w:rsidP="00AA27B0">
            <w:pPr>
              <w:spacing w:after="0" w:line="240" w:lineRule="auto"/>
              <w:jc w:val="both"/>
              <w:rPr>
                <w:rFonts w:ascii="Times New Roman" w:hAnsi="Times New Roman"/>
                <w:iCs/>
                <w:sz w:val="16"/>
                <w:szCs w:val="16"/>
                <w:lang w:eastAsia="de-DE"/>
              </w:rPr>
            </w:pPr>
            <w:r w:rsidRPr="00800CD5">
              <w:rPr>
                <w:rFonts w:ascii="Times New Roman" w:hAnsi="Times New Roman"/>
                <w:iCs/>
                <w:sz w:val="16"/>
                <w:szCs w:val="16"/>
                <w:lang w:eastAsia="de-DE"/>
              </w:rPr>
              <w:t xml:space="preserve">Received </w:t>
            </w:r>
            <w:r w:rsidR="00FC1CBB">
              <w:rPr>
                <w:rFonts w:ascii="Times New Roman" w:hAnsi="Times New Roman"/>
                <w:iCs/>
                <w:sz w:val="16"/>
                <w:szCs w:val="16"/>
                <w:lang w:eastAsia="de-DE"/>
              </w:rPr>
              <w:t>April 3, 2026</w:t>
            </w:r>
          </w:p>
          <w:p w14:paraId="7293CACD" w14:textId="08F339F6" w:rsidR="00AA27B0" w:rsidRPr="00800CD5" w:rsidRDefault="00AA27B0" w:rsidP="00AA27B0">
            <w:pPr>
              <w:spacing w:after="0" w:line="240" w:lineRule="auto"/>
              <w:jc w:val="both"/>
              <w:rPr>
                <w:rFonts w:ascii="Times New Roman" w:hAnsi="Times New Roman"/>
                <w:iCs/>
                <w:sz w:val="16"/>
                <w:szCs w:val="16"/>
                <w:lang w:eastAsia="de-DE"/>
              </w:rPr>
            </w:pPr>
            <w:proofErr w:type="spellStart"/>
            <w:r w:rsidRPr="00800CD5">
              <w:rPr>
                <w:rFonts w:ascii="Times New Roman" w:hAnsi="Times New Roman"/>
                <w:iCs/>
                <w:sz w:val="16"/>
                <w:szCs w:val="16"/>
                <w:lang w:eastAsia="de-DE"/>
              </w:rPr>
              <w:t>Revisied</w:t>
            </w:r>
            <w:proofErr w:type="spellEnd"/>
            <w:r w:rsidRPr="00800CD5">
              <w:rPr>
                <w:rFonts w:ascii="Times New Roman" w:hAnsi="Times New Roman"/>
                <w:iCs/>
                <w:sz w:val="16"/>
                <w:szCs w:val="16"/>
                <w:lang w:eastAsia="de-DE"/>
              </w:rPr>
              <w:t xml:space="preserve"> </w:t>
            </w:r>
            <w:r w:rsidR="00FC1CBB">
              <w:rPr>
                <w:rFonts w:ascii="Times New Roman" w:hAnsi="Times New Roman"/>
                <w:iCs/>
                <w:sz w:val="16"/>
                <w:szCs w:val="16"/>
                <w:lang w:eastAsia="de-DE"/>
              </w:rPr>
              <w:t>April 25, 2026</w:t>
            </w:r>
          </w:p>
          <w:p w14:paraId="2AD80493" w14:textId="0FE6C56E" w:rsidR="00A84B8C" w:rsidRPr="00800CD5" w:rsidRDefault="00AA27B0" w:rsidP="00AA27B0">
            <w:pPr>
              <w:pStyle w:val="Articlehistory"/>
              <w:rPr>
                <w:rFonts w:ascii="Times New Roman" w:hAnsi="Times New Roman"/>
                <w:i/>
                <w:sz w:val="16"/>
                <w:szCs w:val="16"/>
              </w:rPr>
            </w:pPr>
            <w:r w:rsidRPr="00800CD5">
              <w:rPr>
                <w:rFonts w:ascii="Times New Roman" w:eastAsia="Calibri" w:hAnsi="Times New Roman"/>
                <w:iCs/>
                <w:sz w:val="16"/>
                <w:szCs w:val="16"/>
                <w:lang w:eastAsia="de-DE"/>
              </w:rPr>
              <w:t xml:space="preserve">Accepted </w:t>
            </w:r>
            <w:r w:rsidR="00FC1CBB">
              <w:rPr>
                <w:rFonts w:ascii="Times New Roman" w:eastAsia="Calibri" w:hAnsi="Times New Roman"/>
                <w:iCs/>
                <w:sz w:val="16"/>
                <w:szCs w:val="16"/>
                <w:lang w:eastAsia="de-DE"/>
              </w:rPr>
              <w:t>May 5, 2026</w:t>
            </w:r>
          </w:p>
        </w:tc>
        <w:tc>
          <w:tcPr>
            <w:tcW w:w="273" w:type="dxa"/>
          </w:tcPr>
          <w:p w14:paraId="3C3436AC" w14:textId="77777777" w:rsidR="00A84B8C" w:rsidRPr="00800CD5" w:rsidRDefault="00A84B8C" w:rsidP="00146B2B">
            <w:pPr>
              <w:pStyle w:val="AbstractText"/>
              <w:ind w:right="144"/>
              <w:rPr>
                <w:lang w:val="en-US"/>
              </w:rPr>
            </w:pPr>
          </w:p>
        </w:tc>
        <w:tc>
          <w:tcPr>
            <w:tcW w:w="6057" w:type="dxa"/>
            <w:vMerge w:val="restart"/>
            <w:shd w:val="clear" w:color="auto" w:fill="F2F2F2"/>
            <w:tcMar>
              <w:left w:w="240" w:type="dxa"/>
            </w:tcMar>
          </w:tcPr>
          <w:p w14:paraId="3A2231F6" w14:textId="6244E047" w:rsidR="00E27637" w:rsidRPr="00800CD5" w:rsidRDefault="00E27637" w:rsidP="00607F93">
            <w:pPr>
              <w:pStyle w:val="AbstractText"/>
              <w:rPr>
                <w:lang w:val="en-US"/>
              </w:rPr>
            </w:pPr>
            <w:r w:rsidRPr="00800CD5">
              <w:rPr>
                <w:lang w:val="en-US"/>
              </w:rPr>
              <w:t xml:space="preserve">ABSTRACT </w:t>
            </w:r>
          </w:p>
          <w:p w14:paraId="436072E7" w14:textId="36F5CB26" w:rsidR="00A84B8C" w:rsidRPr="00FC1CBB" w:rsidRDefault="0019176F" w:rsidP="00FC1CBB">
            <w:pPr>
              <w:spacing w:after="120" w:line="240" w:lineRule="auto"/>
              <w:ind w:left="34"/>
              <w:jc w:val="both"/>
              <w:rPr>
                <w:rFonts w:ascii="Times New Roman" w:hAnsi="Times New Roman"/>
                <w:bCs/>
                <w:sz w:val="20"/>
                <w:szCs w:val="20"/>
              </w:rPr>
            </w:pPr>
            <w:r w:rsidRPr="00800CD5">
              <w:rPr>
                <w:rFonts w:ascii="Times New Roman" w:hAnsi="Times New Roman"/>
                <w:sz w:val="20"/>
                <w:szCs w:val="20"/>
              </w:rPr>
              <w:t>This study explores the role of a teacher's instructional beliefs and intrinsic motivational orientations in facilitating culturally mediated online English as a Foreign Language (EFL) learning. The research focuses on a Scottish teacher voluntarily conducting online English lessons for Vietnamese and Indonesian students using synchronous and asynchronous tools. Guided Self-Determination Theory encompassing competence, relatedness, and autonomy, this qualitative case study collected data through interviews, classroom observations, and analysis of student communications and learning materials. Findings reveal that the teacher's altruistic motivation shapes a learning approach centered on intelligibility-oriented pronunciation, reading guidance, and emotional encouragement, thereby enhancing students' self-confidence and motivation. Student autonomy was supported indirectly through a structured learning approach that aligned with their cultural preference for direct instruction and correction. These findings underscore the significance of a teacher's belief system and motivational orientations in facilitating effective online EFL learning across diverse cultural backgrounds.</w:t>
            </w:r>
            <w:r w:rsidR="00A84B8C" w:rsidRPr="000936E9">
              <w:rPr>
                <w:sz w:val="20"/>
                <w:szCs w:val="20"/>
              </w:rPr>
              <w:t xml:space="preserve">   </w:t>
            </w:r>
          </w:p>
        </w:tc>
        <w:tc>
          <w:tcPr>
            <w:tcW w:w="133" w:type="dxa"/>
            <w:vMerge w:val="restart"/>
            <w:shd w:val="clear" w:color="auto" w:fill="F2F2F2"/>
          </w:tcPr>
          <w:p w14:paraId="6624E1FB" w14:textId="77777777" w:rsidR="00A84B8C" w:rsidRPr="000936E9" w:rsidRDefault="00A84B8C" w:rsidP="00607F93">
            <w:pPr>
              <w:pStyle w:val="AbstractText"/>
              <w:rPr>
                <w:lang w:val="en-US"/>
              </w:rPr>
            </w:pPr>
          </w:p>
        </w:tc>
      </w:tr>
      <w:tr w:rsidR="00A84B8C" w:rsidRPr="000936E9" w14:paraId="1684D986" w14:textId="77777777" w:rsidTr="00D94062">
        <w:trPr>
          <w:cantSplit/>
          <w:trHeight w:val="1427"/>
        </w:trPr>
        <w:tc>
          <w:tcPr>
            <w:tcW w:w="2330" w:type="dxa"/>
            <w:tcMar>
              <w:top w:w="72" w:type="dxa"/>
              <w:left w:w="0" w:type="dxa"/>
            </w:tcMar>
          </w:tcPr>
          <w:p w14:paraId="480745DE" w14:textId="77777777" w:rsidR="00F31B1A" w:rsidRPr="000936E9" w:rsidRDefault="00F31B1A" w:rsidP="00607F93">
            <w:pPr>
              <w:pStyle w:val="KeywordHead"/>
              <w:rPr>
                <w:rFonts w:ascii="Times New Roman" w:hAnsi="Times New Roman"/>
                <w:b/>
                <w:sz w:val="16"/>
                <w:szCs w:val="16"/>
              </w:rPr>
            </w:pPr>
          </w:p>
          <w:p w14:paraId="5A1024FF" w14:textId="77777777" w:rsidR="00286101" w:rsidRPr="000936E9" w:rsidRDefault="00286101" w:rsidP="00286101">
            <w:pPr>
              <w:pStyle w:val="Keyword"/>
              <w:rPr>
                <w:sz w:val="16"/>
                <w:szCs w:val="16"/>
              </w:rPr>
            </w:pPr>
          </w:p>
          <w:p w14:paraId="38683230" w14:textId="13C1583C" w:rsidR="00A84B8C" w:rsidRPr="000936E9" w:rsidRDefault="00D621D9" w:rsidP="00AA27B0">
            <w:pPr>
              <w:spacing w:after="0" w:line="240" w:lineRule="auto"/>
              <w:rPr>
                <w:rFonts w:ascii="Times New Roman" w:hAnsi="Times New Roman"/>
                <w:iCs/>
                <w:sz w:val="16"/>
                <w:szCs w:val="16"/>
                <w:lang w:eastAsia="de-DE"/>
              </w:rPr>
            </w:pPr>
            <w:r w:rsidRPr="000936E9">
              <w:rPr>
                <w:rFonts w:ascii="Times New Roman" w:hAnsi="Times New Roman"/>
                <w:b/>
                <w:bCs/>
                <w:iCs/>
                <w:sz w:val="16"/>
                <w:szCs w:val="16"/>
                <w:lang w:eastAsia="de-DE"/>
              </w:rPr>
              <w:t>Keywords</w:t>
            </w:r>
            <w:r w:rsidR="00E27637" w:rsidRPr="000936E9">
              <w:rPr>
                <w:rFonts w:ascii="Times New Roman" w:hAnsi="Times New Roman"/>
                <w:iCs/>
                <w:sz w:val="16"/>
                <w:szCs w:val="16"/>
                <w:lang w:eastAsia="de-DE"/>
              </w:rPr>
              <w:t xml:space="preserve">: </w:t>
            </w:r>
            <w:r w:rsidR="0019176F" w:rsidRPr="000936E9">
              <w:t xml:space="preserve"> </w:t>
            </w:r>
            <w:r w:rsidR="0019176F" w:rsidRPr="000936E9">
              <w:rPr>
                <w:rFonts w:ascii="Times New Roman" w:hAnsi="Times New Roman"/>
                <w:iCs/>
                <w:sz w:val="16"/>
                <w:szCs w:val="16"/>
                <w:lang w:eastAsia="de-DE"/>
              </w:rPr>
              <w:t xml:space="preserve">Cross-cultural online learning, </w:t>
            </w:r>
            <w:proofErr w:type="gramStart"/>
            <w:r w:rsidR="0019176F" w:rsidRPr="000936E9">
              <w:rPr>
                <w:rFonts w:ascii="Times New Roman" w:hAnsi="Times New Roman"/>
                <w:iCs/>
                <w:sz w:val="16"/>
                <w:szCs w:val="16"/>
                <w:lang w:eastAsia="de-DE"/>
              </w:rPr>
              <w:t>Culturally</w:t>
            </w:r>
            <w:proofErr w:type="gramEnd"/>
            <w:r w:rsidR="0019176F" w:rsidRPr="000936E9">
              <w:rPr>
                <w:rFonts w:ascii="Times New Roman" w:hAnsi="Times New Roman"/>
                <w:iCs/>
                <w:sz w:val="16"/>
                <w:szCs w:val="16"/>
                <w:lang w:eastAsia="de-DE"/>
              </w:rPr>
              <w:t xml:space="preserve"> responsive teaching, Learner engagement, Self-Determination Theory, Teacher motivational beliefs</w:t>
            </w:r>
          </w:p>
          <w:p w14:paraId="105A3654" w14:textId="77777777" w:rsidR="00E27637" w:rsidRPr="000936E9" w:rsidRDefault="00E27637" w:rsidP="00AA27B0">
            <w:pPr>
              <w:spacing w:after="0" w:line="240" w:lineRule="auto"/>
              <w:rPr>
                <w:rFonts w:ascii="Times New Roman" w:hAnsi="Times New Roman"/>
                <w:iCs/>
                <w:sz w:val="16"/>
                <w:szCs w:val="16"/>
                <w:lang w:eastAsia="de-DE"/>
              </w:rPr>
            </w:pPr>
          </w:p>
          <w:p w14:paraId="6FE2F4A7" w14:textId="77777777" w:rsidR="00286101" w:rsidRPr="000936E9" w:rsidRDefault="00286101" w:rsidP="00AA27B0">
            <w:pPr>
              <w:spacing w:after="0" w:line="240" w:lineRule="auto"/>
              <w:rPr>
                <w:rFonts w:ascii="Times New Roman" w:hAnsi="Times New Roman"/>
                <w:iCs/>
                <w:sz w:val="16"/>
                <w:szCs w:val="16"/>
                <w:lang w:eastAsia="de-DE"/>
              </w:rPr>
            </w:pPr>
          </w:p>
          <w:p w14:paraId="70D09716" w14:textId="77777777" w:rsidR="00286101" w:rsidRPr="000936E9" w:rsidRDefault="00286101" w:rsidP="00AA27B0">
            <w:pPr>
              <w:spacing w:after="0" w:line="240" w:lineRule="auto"/>
              <w:rPr>
                <w:rFonts w:ascii="Times New Roman" w:hAnsi="Times New Roman"/>
                <w:iCs/>
                <w:sz w:val="16"/>
                <w:szCs w:val="16"/>
                <w:lang w:eastAsia="de-DE"/>
              </w:rPr>
            </w:pPr>
          </w:p>
          <w:p w14:paraId="169805C7" w14:textId="77777777" w:rsidR="00286101" w:rsidRPr="000936E9" w:rsidRDefault="00286101" w:rsidP="00C24443">
            <w:pPr>
              <w:spacing w:after="0" w:line="240" w:lineRule="auto"/>
              <w:rPr>
                <w:sz w:val="16"/>
                <w:szCs w:val="16"/>
              </w:rPr>
            </w:pPr>
          </w:p>
        </w:tc>
        <w:tc>
          <w:tcPr>
            <w:tcW w:w="273" w:type="dxa"/>
          </w:tcPr>
          <w:p w14:paraId="61225E2F" w14:textId="77777777" w:rsidR="00A84B8C" w:rsidRPr="000936E9" w:rsidRDefault="00A84B8C" w:rsidP="00146B2B">
            <w:pPr>
              <w:spacing w:after="80" w:line="200" w:lineRule="exact"/>
              <w:rPr>
                <w:rFonts w:ascii="Junicode" w:hAnsi="Junicode"/>
              </w:rPr>
            </w:pPr>
          </w:p>
        </w:tc>
        <w:tc>
          <w:tcPr>
            <w:tcW w:w="6057" w:type="dxa"/>
            <w:vMerge/>
            <w:shd w:val="clear" w:color="auto" w:fill="F2F2F2"/>
          </w:tcPr>
          <w:p w14:paraId="7E84286E" w14:textId="77777777" w:rsidR="00A84B8C" w:rsidRPr="000936E9" w:rsidRDefault="00A84B8C" w:rsidP="00146B2B">
            <w:pPr>
              <w:spacing w:after="80" w:line="200" w:lineRule="exact"/>
              <w:rPr>
                <w:rFonts w:ascii="Junicode" w:hAnsi="Junicode"/>
              </w:rPr>
            </w:pPr>
          </w:p>
        </w:tc>
        <w:tc>
          <w:tcPr>
            <w:tcW w:w="133" w:type="dxa"/>
            <w:vMerge/>
            <w:shd w:val="clear" w:color="auto" w:fill="F2F2F2"/>
          </w:tcPr>
          <w:p w14:paraId="2F1011BA" w14:textId="77777777" w:rsidR="00A84B8C" w:rsidRPr="000936E9" w:rsidRDefault="00A84B8C" w:rsidP="00146B2B">
            <w:pPr>
              <w:spacing w:after="80" w:line="200" w:lineRule="exact"/>
              <w:rPr>
                <w:rFonts w:ascii="Junicode" w:hAnsi="Junicode"/>
              </w:rPr>
            </w:pPr>
          </w:p>
        </w:tc>
      </w:tr>
    </w:tbl>
    <w:p w14:paraId="0199B211" w14:textId="33B9FE7B" w:rsidR="00AA27B0" w:rsidRPr="006D4BAE" w:rsidRDefault="00537B9A" w:rsidP="006D4BAE">
      <w:pPr>
        <w:pStyle w:val="Judul1"/>
        <w:spacing w:line="276" w:lineRule="auto"/>
        <w:rPr>
          <w:rFonts w:eastAsia="Calibri"/>
          <w:bCs/>
          <w:noProof w:val="0"/>
          <w:sz w:val="22"/>
          <w:szCs w:val="22"/>
          <w:lang w:val="en-US" w:eastAsia="en-US"/>
        </w:rPr>
      </w:pPr>
      <w:r w:rsidRPr="006D4BAE">
        <w:rPr>
          <w:rFonts w:eastAsia="Calibri"/>
          <w:bCs/>
          <w:noProof w:val="0"/>
          <w:sz w:val="22"/>
          <w:szCs w:val="22"/>
          <w:lang w:val="en-US" w:eastAsia="en-US"/>
        </w:rPr>
        <w:t>I</w:t>
      </w:r>
      <w:r w:rsidR="00A803AA" w:rsidRPr="006D4BAE">
        <w:rPr>
          <w:rFonts w:eastAsia="Calibri"/>
          <w:bCs/>
          <w:noProof w:val="0"/>
          <w:sz w:val="22"/>
          <w:szCs w:val="22"/>
          <w:lang w:val="en-US" w:eastAsia="en-US"/>
        </w:rPr>
        <w:t>NTRODUCTION</w:t>
      </w:r>
      <w:r w:rsidRPr="006D4BAE">
        <w:rPr>
          <w:rFonts w:eastAsia="Calibri"/>
          <w:bCs/>
          <w:noProof w:val="0"/>
          <w:sz w:val="22"/>
          <w:szCs w:val="22"/>
          <w:lang w:val="en-US" w:eastAsia="en-US"/>
        </w:rPr>
        <w:t xml:space="preserve"> </w:t>
      </w:r>
    </w:p>
    <w:p w14:paraId="4518E04B" w14:textId="16E0298B" w:rsidR="00D078AD" w:rsidRPr="006D4BAE" w:rsidRDefault="00D078AD" w:rsidP="006D4BAE">
      <w:pPr>
        <w:pStyle w:val="HTMLSudahDiformat"/>
        <w:shd w:val="clear" w:color="auto" w:fill="F8F9FA"/>
        <w:spacing w:line="276" w:lineRule="auto"/>
        <w:ind w:left="270" w:firstLine="450"/>
        <w:jc w:val="both"/>
        <w:rPr>
          <w:rFonts w:ascii="Times New Roman" w:hAnsi="Times New Roman" w:cs="Times New Roman"/>
          <w:sz w:val="22"/>
          <w:szCs w:val="22"/>
        </w:rPr>
      </w:pPr>
      <w:r w:rsidRPr="006D4BAE">
        <w:rPr>
          <w:rFonts w:ascii="Times New Roman" w:hAnsi="Times New Roman" w:cs="Times New Roman"/>
          <w:sz w:val="22"/>
          <w:szCs w:val="22"/>
        </w:rPr>
        <w:t xml:space="preserve">The integration of digital technologies in the teaching of English as a Foreign Language has revolutionized the process of teaching and learning, allowing for the facilitation of cross-border interactions and the expansion of the accessibility of English education globally. The use of technology has been a major focus of research, particularly in relation to the accessibility of platforms, the efficacy of technology in the teaching of English as a foreign language, and the use of digital tools in the teaching process </w:t>
      </w:r>
      <w:r w:rsidRPr="006D4BAE">
        <w:rPr>
          <w:rFonts w:ascii="Times New Roman" w:hAnsi="Times New Roman" w:cs="Times New Roman"/>
          <w:sz w:val="22"/>
          <w:szCs w:val="22"/>
          <w:vertAlign w:val="superscript"/>
        </w:rPr>
        <w:fldChar w:fldCharType="begin" w:fldLock="1"/>
      </w:r>
      <w:r w:rsidRPr="006D4BAE">
        <w:rPr>
          <w:rFonts w:ascii="Times New Roman" w:hAnsi="Times New Roman" w:cs="Times New Roman"/>
          <w:sz w:val="22"/>
          <w:szCs w:val="22"/>
        </w:rPr>
        <w:instrText>ADDIN CSL_CITATION {"citationItems":[{"id":"ITEM-1","itemData":{"DOI":"10.1016/j.compedu.2019.103600","ISSN":"03601315","author":[{"dropping-particle":"","family":"Cheng","given":"Kun-Hung","non-dropping-particle":"","parse-names":false,"suffix":""},{"dropping-particle":"","family":"Tsai","given":"Chin-Chung","non-dropping-particle":"","parse-names":false,"suffix":""}],"container-title":"Computers &amp; Education","id":"ITEM-1","issued":{"date-parts":[["2019","10"]]},"page":"103600","title":"A case study of immersive virtual field trips in an elementary classroom: Students’ learning experience and teacher-student interaction behaviors","type":"article-journal","volume":"140"},"uris":["http://www.mendeley.com/documents/?uuid=60fce509-7476-497c-9dc3-b0c1bb3fbe2d"]},{"id":"ITEM-2","itemData":{"DOI":"10.1177/0022487103255985","ISSN":"0022-4871","abstract":"As access to computer-based technology in schools and classrooms increases, greater emphasis has been placed on preparing teachers to use technology for instructional purposes. Survey data collected from 2,894 teachers in 22 Massachusetts districts were analyzed to examine the extent to which technology is used in and out of the classroom for instructional purposes. In addition to defining six specific categories of instructional use of technology, this study provides evidence that teachers generally use technology more for preparation and communication than for delivering instruction or assigning learning activities that require the use of technology. Important differences, however, were found among teachers who were new to the field compared with their more experienced colleagues. Although new teachers reported higher levels of comfort with technology and use it more for preparation, more experienced teachers report using technology more often in the classroom when delivering instruction or having students engage in learning activities.","author":[{"dropping-particle":"","family":"Russell","given":"Michael","non-dropping-particle":"","parse-names":false,"suffix":""},{"dropping-particle":"","family":"Bebell","given":"Damian","non-dropping-particle":"","parse-names":false,"suffix":""},{"dropping-particle":"","family":"O'Dwyer","given":"Laura","non-dropping-particle":"","parse-names":false,"suffix":""},{"dropping-particle":"","family":"O'Connor","given":"Kathleen","non-dropping-particle":"","parse-names":false,"suffix":""}],"container-title":"Journal of Teacher Education","id":"ITEM-2","issue":"4","issued":{"date-parts":[["2003","9","1"]]},"page":"297-310","title":"Examining Teacher Technology Use","type":"article-journal","volume":"54"},"uris":["http://www.mendeley.com/documents/?uuid=7f3ae4b7-73fe-4177-8ce4-e1948af929ca"]}],"mendeley":{"formattedCitation":"(Cheng &amp; Tsai, 2019; Russell et al., 2003)","plainTextFormattedCitation":"(Cheng &amp; Tsai, 2019; Russell et al., 2003)","previouslyFormattedCitation":"(Cheng &amp; Tsai, 2019; Russell et al., 2003)"},"properties":{"noteIndex":0},"schema":"https://github.com/citation-style-language/schema/raw/master/csl-citation.json"}</w:instrText>
      </w:r>
      <w:r w:rsidRPr="006D4BAE">
        <w:rPr>
          <w:rFonts w:ascii="Times New Roman" w:hAnsi="Times New Roman" w:cs="Times New Roman"/>
          <w:sz w:val="22"/>
          <w:szCs w:val="22"/>
          <w:vertAlign w:val="superscript"/>
        </w:rPr>
        <w:fldChar w:fldCharType="separate"/>
      </w:r>
      <w:r w:rsidRPr="006D4BAE">
        <w:rPr>
          <w:rFonts w:ascii="Times New Roman" w:hAnsi="Times New Roman" w:cs="Times New Roman"/>
          <w:bCs/>
          <w:noProof/>
          <w:sz w:val="22"/>
          <w:szCs w:val="22"/>
        </w:rPr>
        <w:t>(Cheng &amp; Tsai, 2019; Russell et al., 2003)</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w:t>
      </w:r>
      <w:r w:rsidR="003A2979" w:rsidRPr="006D4BAE">
        <w:rPr>
          <w:rFonts w:ascii="Times New Roman" w:hAnsi="Times New Roman" w:cs="Times New Roman"/>
          <w:sz w:val="22"/>
          <w:szCs w:val="22"/>
        </w:rPr>
        <w:t>However, recent studies indicate that technology alone does not ensure effective learning, as instructional quality depends largely on how teachers structure interaction and mediate learning processes in online environments (Tao &amp; Gao, 2022; Moorhouse et al., 2022). Furthermore, technological disruptions may negatively affect learners’ willingness to communicate, particularly in speaking-oriented tasks (Peng et al., 2023).</w:t>
      </w:r>
      <w:r w:rsidR="006D4BAE">
        <w:rPr>
          <w:rFonts w:ascii="Times New Roman" w:hAnsi="Times New Roman" w:cs="Times New Roman"/>
          <w:sz w:val="22"/>
          <w:szCs w:val="22"/>
        </w:rPr>
        <w:t xml:space="preserve"> </w:t>
      </w:r>
      <w:r w:rsidR="003A2979" w:rsidRPr="006D4BAE">
        <w:rPr>
          <w:rFonts w:ascii="Times New Roman" w:hAnsi="Times New Roman" w:cs="Times New Roman"/>
          <w:sz w:val="22"/>
          <w:szCs w:val="22"/>
        </w:rPr>
        <w:t>T</w:t>
      </w:r>
      <w:r w:rsidRPr="006D4BAE">
        <w:rPr>
          <w:rFonts w:ascii="Times New Roman" w:hAnsi="Times New Roman" w:cs="Times New Roman"/>
          <w:sz w:val="22"/>
          <w:szCs w:val="22"/>
        </w:rPr>
        <w:t xml:space="preserve">here has been limited focus on the role of the human factors in the teaching of English as a foreign language. Specifically, there has been limited research on the role of the teacher’s pedagogical beliefs and motivational factors in the teaching of English as a foreign language in the context of intercultural online teaching. This is important for a number of reasons. Pedagogical beliefs of the teacher have a major role to play in the teaching of English as a foreign language, particularly in the context of classroom interactions, teacher-student feedback, and the overall process of teaching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10.1186/s41029-016-0008-2","ISSN":"2364-1177","author":[{"dropping-particle":"","family":"Nguyen","given":"Nhung","non-dropping-particle":"","parse-names":false,"suffix":""},{"dropping-particle":"","family":"Williams","given":"P. John","non-dropping-particle":"","parse-names":false,"suffix":""}],"container-title":"Asia-Pacific Science Education","id":"ITEM-1","issue":"1","issued":{"date-parts":[["2016","12","14"]]},"page":"2","title":"An ICT supported sociocultural approach to improve the teaching of physics","type":"article-journal","volume":"2"},"uris":["http://www.mendeley.com/documents/?uuid=3eb9474d-f2f5-4041-9672-e3e9bf23ad14"]},{"id":"ITEM-2","itemData":{"DOI":"10.18806/tesl.v36i3.1320","ISSN":"1925-8917","abstract":"Innovations in digital technologies have the potential to alter how people think, learn, communicate, and collaborate with others. Whereas changes in technology and its affordances have transformed social contexts and learning environments, instructors’ beliefs about digital technologies and pedagogy can affect technology integration behaviours and language teaching practices. This study used a two-phase approach to gain insights into teachers’ digital mindsets and their personal and professional use of technology. In total, 50 teachers were surveyed regarding their technological beliefs and practices, and, among them, three second language teachers were selected and interviewed. Results illustrate that participants recognized and embraced the affordances of digital technologies in their own lives, yet they failed to see their significance in language teaching and learning. Their attitudes and intentions associated with technology uses were compartmentalized; while teachers’ everyday practices were more digital and socially mediated, they struggled to adopt more technology-based teaching practices. Participants identified the lack of training in technology integration in language teaching hindered their use of digital resources, but findings indicate that the teachers’ reluctance to explore emerging technologies and their own technological beliefs and experiences influenced their mindset and teaching practices. Implications and recommendations for second language instruction are discussed. Les innovations de la technologie numérique ont le potentiel de modifier nos manières de penser, d’apprendre, de communiquer et de collaborer. Or, même si l’évolution technologique et ses affordances, ou potentialités, ont transformé les contextes sociaux et les milieux d’apprentissage, les croyances des professeurs concernant les technologies et la pédagogie numériques peuvent néanmoins influer sur les comportements relatifs à l’intégration des technologies aux pratiques liées à l’enseignement des langues. La présente étude est le compte rendu d’une approche en deux étapes adoptée afin de permettre de mieux comprendre la mentalité des professeurs face au numérique ainsi que leurs utilisations personnelles et professionnelles de la technologie. En tout, 50 professeurs ont fait l’objet d’un sondage concernant leurs croyances et leurs pratiques technologiques, y compris trois professeurs de langue seconde qui ont été sélectionnés pour une entrevue. Les résultats démontr…","author":[{"dropping-particle":"","family":"Cementina","given":"Sofia","non-dropping-particle":"","parse-names":false,"suffix":""}],"container-title":"TESL Canada Journal","id":"ITEM-2","issue":"3","issued":{"date-parts":[["2019","12","30"]]},"page":"31-54","title":"Language Teachers' Digital Mindsets: Links Between Everyday Use and Professional Use of Technology","type":"article-journal","volume":"36"},"uris":["http://www.mendeley.com/documents/?uuid=87cbf99a-731b-4f09-a926-21dfee938f4d"]},{"id":"ITEM-3","itemData":{"DOI":"10.24815/siele.v8i2.19214","ISSN":"2461-0275","abstract":"In the last decade, there has been a growing interest in exploring why teachers decide to and not to use a technological tool in their teaching practices. Teachers’ beliefs have appeared to be one of the influential factors, yet still little is known about what causes both consistencies and inconsistencies between teachers’ beliefs and their classroom practices, especially on the use of technology. Thus, to address such a gap, this study examined teachers’ beliefs about video and their use of video in English Language Teaching (ELT) along with the key factors causing the inconsistencies between teachers’ pedagogical beliefs about video and their classroom practices. A qualitative research design with semi-structured interviews involving English teachers at a private educational institution in Indonesia was employed. The collected data were analyzed by using individual topic codes and emerging themes. The findings revealed that teachers’ beliefs about the use of video in ELT were positive but inconsistent with their use of video in practices. Four key factors underlying the inconsistencies between teachers’ pedagogical beliefs about video and their use of video in classroom teaching were identified, which involved teaching philosophy, teacher’s knowledge and skill, facility, and reading literature. Therefore, pedagogically, the findings implicate that teachers’ beliefs and classroom practices can be bridged by addressing the four underlying factors.","author":[{"dropping-particle":"","family":"Waluyo","given":"Budi","non-dropping-particle":"","parse-names":false,"suffix":""},{"dropping-particle":"","family":"Apridayani","given":"Aisah","non-dropping-particle":"","parse-names":false,"suffix":""}],"container-title":"Studies in English Language and Education","id":"ITEM-3","issue":"2","issued":{"date-parts":[["2021","5","3"]]},"page":"726-744","title":"Teachers' beliefs and classroom practices on the use of video in English language teaching","type":"article-journal","volume":"8"},"uris":["http://www.mendeley.com/documents/?uuid=37676b86-52c8-4cfe-99ac-eb28a0d76771"]}],"mendeley":{"formattedCitation":"(Cementina, 2019; N. Nguyen &amp; Williams, 2016; Waluyo &amp; Apridayani, 2021)","plainTextFormattedCitation":"(Cementina, 2019; N. Nguyen &amp; Williams, 2016; Waluyo &amp; Apridayani, 2021)","previouslyFormattedCitation":"(Cementina, 2019; N. Nguyen &amp; Williams, 2016; Waluyo &amp; Apridayani, 2021)"},"properties":{"noteIndex":0},"schema":"https://github.com/citation-style-language/schema/raw/master/csl-citation.json"}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(Cementina, 2019; N. Nguyen &amp; Williams, 2016; Waluyo &amp; Apridayani, 2021)</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In the context of the online classroom, where communication is highly dependent on the teacher’s ability to communicate effectively, the role of the teacher’s </w:t>
      </w:r>
      <w:r w:rsidRPr="006D4BAE">
        <w:rPr>
          <w:rFonts w:ascii="Times New Roman" w:hAnsi="Times New Roman" w:cs="Times New Roman"/>
          <w:sz w:val="22"/>
          <w:szCs w:val="22"/>
        </w:rPr>
        <w:lastRenderedPageBreak/>
        <w:t>pedagogical beliefs is more significant. The role of teacher motivation is also important. Although there has been some focus on the role of teacher self-efficacy in the teaching of English as a foreign language, there has been limited focus on the role of intrinsic and value-based motivations in the teaching of English as a foreign language, particularly in the context of the online classroom.</w:t>
      </w:r>
      <w:r w:rsidR="003A2979" w:rsidRPr="006D4BAE">
        <w:rPr>
          <w:rFonts w:ascii="Times New Roman" w:hAnsi="Times New Roman" w:cs="Times New Roman"/>
          <w:sz w:val="22"/>
          <w:szCs w:val="22"/>
        </w:rPr>
        <w:t xml:space="preserve"> Recent research suggests that teacher motivation is dynamically shaped through interaction and directly influences instructional engagement and decision-making in online contexts (Guay, 2021; Jeon &amp; Lee, 2023).</w:t>
      </w:r>
      <w:r w:rsidR="006D4BAE">
        <w:rPr>
          <w:rFonts w:ascii="Times New Roman" w:hAnsi="Times New Roman" w:cs="Times New Roman"/>
          <w:sz w:val="22"/>
          <w:szCs w:val="22"/>
        </w:rPr>
        <w:t xml:space="preserve"> </w:t>
      </w:r>
      <w:r w:rsidRPr="006D4BAE">
        <w:rPr>
          <w:rFonts w:ascii="Times New Roman" w:hAnsi="Times New Roman" w:cs="Times New Roman"/>
          <w:sz w:val="22"/>
          <w:szCs w:val="22"/>
        </w:rPr>
        <w:t xml:space="preserve">Another factor that complicates cultural responsiveness in online EFL instruction is that an effective pedagogy requires an understanding of learners’ expectations of teacher authority, feedback, and organization of instruction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{"citationItems":[{"id":"ITEM-1","itemData":{"DOI":"10.1080/1554480X.2015.1009836","ISSN":"1554-480X","author":[{"dropping-particle":"","family":"Pham","given":"Thanh Thi Hong","non-dropping-particle":"","parse-names":false,"suffix":""},{"dropping-particle":"","family":"Renshaw","given":"Peter","non-dropping-particle":"","parse-names":false,"suffix":""}],"container-title":"Pedagogies: An International Journal","id":"ITEM-1","issue":"3","issued":{"date-parts":[["2015","7","3"]]},"page":"256-274","title":"Adapting evidence-based pedagogy to local cultural contexts: a design research study of policy borrowing in Vietnam","type":"article-journal","volume":"10"},"uris":["http://www.mendeley.com/documents/?uuid=f8005a09-f28e-4741-9f73-c6fccbd5901a"]},{"id":"ITEM-2","itemData":{"DOI":"10.1080/09588221.2018.1552974","ISSN":"0958-8221","author":[{"dropping-particle":"","family":"Kuru Gönen","given":"Safiye İpek","non-dropping-particle":"","parse-names":false,"suffix":""}],"container-title":"Computer Assisted Language Learning","id":"ITEM-2","issue":"3","issued":{"date-parts":[["2019","3","4"]]},"page":"163-189","title":"A qualitative study on a situated experience of technology integration: reflections from pre-service teachers and students","type":"article-journal","volume":"32"},"uris":["http://www.mendeley.com/documents/?uuid=1fb8c29c-1c8b-4c2f-aa6e-a1b5842d9eac"]}],"mendeley":{"formattedCitation":"(Kuru Gönen, 2019; Pham &amp; Renshaw, 2015)","plainTextFormattedCitation":"(Kuru Gönen, 2019; Pham &amp; Renshaw, 2015)","previouslyFormattedCitation":"(Kuru Gönen, 2019; Pham &amp; Renshaw, 2015)"},"properties":{"noteIndex":0},"schema":"https://github.com/citation-style-language/schema/raw/master/csl-citation.json"}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(Kuru Gönen, 2019; Pham &amp; Renshaw, 2015)</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For example, learners from Southeast Asian countries might expect structured instruction, explicit correction, and teacher presence, which might be different from what is emphasized in Western pedagogies, which stress autonomy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{"citationItems":[{"id":"ITEM-1","itemData":{"DOI":"10.1016/j.compedu.2010.06.021","ISSN":"03601315","author":[{"dropping-particle":"","family":"Blignaut","given":"A. Seugnet","non-dropping-particle":"","parse-names":false,"suffix":""},{"dropping-particle":"","family":"Hinostroza","given":"J. Enrique","non-dropping-particle":"","parse-names":false,"suffix":""},{"dropping-particle":"","family":"Els","given":"Christo J.","non-dropping-particle":"","parse-names":false,"suffix":""},{"dropping-particle":"","family":"Brun","given":"Mario","non-dropping-particle":"","parse-names":false,"suffix":""}],"container-title":"Computers &amp; Education","id":"ITEM-1","issue":"4","issued":{"date-parts":[["2010","12"]]},"page":"1552-1563","title":"ICT in education policy and practice in developing countries: South Africa and Chile compared through SITES 2006","type":"article-journal","volume":"55"},"uris":["http://www.mendeley.com/documents/?uuid=3610e338-9e4b-427a-bd65-3eca6a9bb055"]},{"id":"ITEM-2","itemData":{"DOI":"10.5539/elt.v14n3p1","ISSN":"1916-4750","abstract":"In an increasingly interconnected world, intercultural competency has become an essential skill for many. It is important for students to learn this skill, but are teachers equipped to instil such knowledge not just adequately, but also objectively and without prejudice? In light of the recent explosion in telecommunications-assisted teaching and learning, this is a timely review on the use of online technology as cognitive tools for enhancing teachers&amp;rsquo; intercultural competency skills. Though various online platforms for learning and sharing have been developed for and used by students over the years, less attention has been given to teachers&amp;rsquo; needs; only five well-documented projects pertaining to the upskilling of intercultural competence were found. We focus on these five projects and draw from them best practices, platforms and methods of potential and other insights, which would provide the best benefits in meeting the professional development needs of teachers.","author":[{"dropping-particle":"","family":"Jiang","given":"Qinxu","non-dropping-particle":"","parse-names":false,"suffix":""},{"dropping-particle":"","family":"Soon","given":"Shimin","non-dropping-particle":"","parse-names":false,"suffix":""},{"dropping-particle":"","family":"Li","given":"Yuandong","non-dropping-particle":"","parse-names":false,"suffix":""}],"container-title":"English Language Teaching","id":"ITEM-2","issue":"3","issued":{"date-parts":[["2021","2","8"]]},"page":"1","title":"Enhancing Teachers’ Intercultural Competence with Online Technology as Cognitive Tools: A Literature Review","type":"article-journal","volume":"14"},"uris":["http://www.mendeley.com/documents/?uuid=0631643f-9f88-4c70-8ec6-e590e540881d"]}],"mendeley":{"formattedCitation":"(Blignaut et al., 2010; Jiang et al., 2021)","plainTextFormattedCitation":"(Blignaut et al., 2010; Jiang et al., 2021)","previouslyFormattedCitation":"(Blignaut et al., 2010; Jiang et al., 2021)"},"properties":{"noteIndex":0},"schema":"https://github.com/citation-style-language/schema/raw/master/csl-citation.json"}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(Blignaut et al., 2010; Jiang et al., 2021)</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Although the impact of culture on learning has been recognized, there is limited research on the relationship between teachers’ instructional philosophy, motivational style, and learners’ culturally shaped expectations in online contexts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{"citationItems":[{"id":"ITEM-1","itemData":{"DOI":"10.3991/ijet.v15i24.16667","ISSN":"1863-0383","abstract":"Given the strong empirical evidence in the field of education that confirms the relationship between the application of game elements and increased learning motivation, gamification has recently become a concept that starts drawing attention in the field of English language teaching (ELT). However, the topic of gamification is still under-presented in ELT research, especially in English as a foreign language (EFL) contexts. The current research ex-plores the extent to which Vietnamese EFL learners are familiar to online gamification tools and their attitudes toward online-based gamified learn-ing. The study draws on data collected from survey questionnaires and fo-cus group interviews. Participants involved 147 students who participated in the survey; 12 volunteers among the surveyed students joined focus group interviews. The findings indicate that gamification has started taking a certain role in English learning both within and beyond classrooms. Also, students’ attitudes towards gamified learning are positive. Pedagogical im-plications regarding the application of gamified learning in improving the efficacy of English education in Vietnam and similar EFL contexts are also discussed.","author":[{"dropping-particle":"","family":"Phuong","given":"Huyen Thi Thanh","non-dropping-particle":"","parse-names":false,"suffix":""}],"container-title":"International Journal of Emerging Technologies in Learning (iJET)","id":"ITEM-1","issue":"24","issued":{"date-parts":[["2020","12","22"]]},"page":"242","title":"Gamified Learning: Are Vietnamese EFL Learners Ready Yet?","type":"article-journal","volume":"15"},"uris":["http://www.mendeley.com/documents/?uuid=814ed079-afbd-4e21-9845-5555462bfff3"]}],"mendeley":{"formattedCitation":"(Phuong, 2020)","plainTextFormattedCitation":"(Phuong, 2020)","previouslyFormattedCitation":"(Phuong, 2020)"},"properties":{"noteIndex":0},"schema":"https://github.com/citation-style-language/schema/raw/master/csl-citation.json"}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(Phuong, 2020)</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Such a relationship is particularly relevant to online instruction, as cultural differences might be more visible because of the lack of a shared physical environment.</w:t>
      </w:r>
    </w:p>
    <w:p w14:paraId="672DFB76" w14:textId="6BAA77A0" w:rsidR="00D078AD" w:rsidRPr="006D4BAE" w:rsidRDefault="00D078AD" w:rsidP="00FC1CBB">
      <w:pPr>
        <w:pStyle w:val="HTMLSudahDiformat"/>
        <w:shd w:val="clear" w:color="auto" w:fill="F8F9FA"/>
        <w:spacing w:line="276" w:lineRule="auto"/>
        <w:ind w:left="270" w:firstLine="450"/>
        <w:jc w:val="both"/>
        <w:rPr>
          <w:rFonts w:ascii="Times New Roman" w:hAnsi="Times New Roman" w:cs="Times New Roman"/>
          <w:sz w:val="22"/>
          <w:szCs w:val="22"/>
        </w:rPr>
      </w:pPr>
      <w:r w:rsidRPr="006D4BAE">
        <w:rPr>
          <w:rFonts w:ascii="Times New Roman" w:hAnsi="Times New Roman" w:cs="Times New Roman"/>
          <w:sz w:val="22"/>
          <w:szCs w:val="22"/>
        </w:rPr>
        <w:t xml:space="preserve">Another factor that influences online EFL instruction in Southeast Asia is the technological infrastructure used for instruction. Skype and WhatsApp are commonly used platforms for online instruction, given their availability and affordability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10.1016/j.system.2022.102819","ISSN":"0346251X","author":[{"dropping-particle":"","family":"Tao","given":"Jian","non-dropping-particle":"","parse-names":false,"suffix":""},{"dropping-particle":"","family":"Gao","given":"Xuesong(Andy)","non-dropping-particle":"","parse-names":false,"suffix":""}],"container-title":"System","id":"ITEM-1","issued":{"date-parts":[["2022","7"]]},"page":"102819","title":"Teaching and learning languages online: Challenges and responses","type":"article-journal","volume":"107"},"uris":["http://www.mendeley.com/documents/?uuid=e52bebc1-cbc4-4c77-bf7e-99dc654c259d"]}],"mendeley":{"formattedCitation":"(Tao &amp; Gao, 2022)","plainTextFormattedCitation":"(Tao &amp; Gao, 2022)","previouslyFormattedCitation":"(Tao &amp; Gao, 2022)"},"properties":{"noteIndex":0},"schema":"https://github.com/citation-style-language/schema/raw/master/csl-citation.json"}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(Tao &amp; Gao, 2022)</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Nonetheless, technical disruptions are common, which might be frustrating for both teachers and learners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{"citationItems":[{"id":"ITEM-1","itemData":{"DOI":"10.1371/journal.pone.0286112","ISSN":"1932-6203","abstract":"Technology invention and implementation have resulted in long-term educational progress. This study aimed to identify the innovative strategies in determining the factors influencing in-service teachers’ technology integration in China, focusing on the information and communication technology (ICT) integration. The sample consists of 685 in-service teachers. Four factors are found to influence in-service teachers’ ICT integration: attitudes, self-efficacy, digital competence, and digital tools use. The results of the study utilizing the PLS-SEM approach demonstrated that all four factors have a substantial impact on in-service teachers’ ICT integration and interact with each other. Meanwhile, attitudes, digital competence, and digital tools use have a mediating effect in this research. In addition, the study discussed the effects of gender, age, and teaching experience on influencing factors and ICT integration. This research provided beneficial insights for a successful design of instruction with ICT and contributed to innovative strategies for educational technology.","author":[{"dropping-particle":"","family":"Peng","given":"Ran","non-dropping-particle":"","parse-names":false,"suffix":""},{"dropping-particle":"","family":"Abdul Razak","given":"Rafiza","non-dropping-particle":"","parse-names":false,"suffix":""},{"dropping-particle":"","family":"Hajar Halili","given":"Siti","non-dropping-particle":"","parse-names":false,"suffix":""}],"container-title":"PLOS ONE","editor":[{"dropping-particle":"","family":"Grima","given":"Simon","non-dropping-particle":"","parse-names":false,"suffix":""}],"id":"ITEM-1","issue":"8","issued":{"date-parts":[["2023","8","24"]]},"page":"e0286112","title":"Factors influencing in-service teachers’ technology integration model: Innovative strategies for educational technology","type":"article-journal","volume":"18"},"uris":["http://www.mendeley.com/documents/?uuid=527efb39-e264-4ad8-ae3b-50ecb40c0d5a"]},{"id":"ITEM-2","itemData":{"DOI":"10.3991/ijim.v15i22.25533","ISSN":"1865-7923","abstract":"The emergence of the Covid-19 Pandemic has defined more dependence upon the involvement of ICT in EFL Class. This study investigates the integration of ICT in English teaching practices among teachers in the EFL context in a new normal setting. To achieve the aim of the study, a mixed-method approach has been applied. Thirty- two EFL teachers of junior high school who joined as members of Musyarawah Guru Mata Pelajaran (MGMP-English Teacher Regional Forum) in Bitung City, North Sulawesi, Indonesia. They have been selected as the participants for their familiarity for teaching English using the technological tools and for their teaching experience. A quantitative inquiry is carried out by distributing a questionnaire of twenty-three items adapted from two questionnaires namely those of Mailizar &amp; Fan, and Almalki. Due to the Pandemic, the questionnaires are distributed by utilizing Google form, and then, the responses are analyzed by using SPSS tool. The qualitative data are in the forms of interview as the verification to deepen the discussion of the quantitative results. The semi-structured interview is performed and the responses are analyzed in triangulation method. The study showed that teachers’ knowledge and perception toward the integration of ICT is high. Further, this study found that despite acknowledging the importance of the enjoyment of integrating the ICT in the learning process, teachers identified the aspects of learners’ lack of technological literacy and infrastructure, and lack of motivation can be barriers for the success of the ICT integration. For such challenges, the study also revealed that teachers attempt to practice a sort of home visit and invitation learning and encouraging the making of soft skills for class activity management. These findings expectedly contribute to define the role of ICT in the current pandemic era.","author":[{"dropping-particle":"","family":"Maru","given":"Mister Gidion","non-dropping-particle":"","parse-names":false,"suffix":""},{"dropping-particle":"","family":"Pikirang","given":"Chris Caesar","non-dropping-particle":"","parse-names":false,"suffix":""},{"dropping-particle":"","family":"Ratu","given":"Donal M","non-dropping-particle":"","parse-names":false,"suffix":""},{"dropping-particle":"","family":"Tuna","given":"Jim Ronny","non-dropping-particle":"","parse-names":false,"suffix":""}],"container-title":"International Journal of Interactive Mobile Technologies (iJIM)","id":"ITEM-2","issue":"22","issued":{"date-parts":[["2021","11","19"]]},"page":"44-67","title":"The Integration of ICT in ELT Practices: The Study on Teachers’ Perspective in New Normal Era","type":"article-journal","volume":"15"},"uris":["http://www.mendeley.com/documents/?uuid=7ac5216f-b10e-4d7f-bb97-50749cfea858"]},{"id":"ITEM-3","itemData":{"DOI":"10.1063/1.5005381","author":[{"dropping-particle":"","family":"Hambira","given":"N.","non-dropping-particle":"","parse-names":false,"suffix":""},{"dropping-particle":"","family":"Lim","given":"C. K.","non-dropping-particle":"","parse-names":false,"suffix":""},{"dropping-particle":"","family":"Tan","given":"K. L.","non-dropping-particle":"","parse-names":false,"suffix":""}],"id":"ITEM-3","issued":{"date-parts":[["2017"]]},"page":"020048","title":"Emotional and cultural impacts of ICT on learners: A case study of Opuwo, Namibia","type":"paper-conference"},"uris":["http://www.mendeley.com/documents/?uuid=87b505af-6b78-4bb4-8646-48fbdd15e174"]}],"mendeley":{"formattedCitation":"(Hambira et al., 2017; Maru et al., 2021; Peng et al., 2023)","plainTextFormattedCitation":"(Hambira et al., 2017; Maru et al., 2021; Peng et al., 2023)","previouslyFormattedCitation":"(Hambira et al., 2017; Maru et al., 2021; Peng et al., 2023)"},"properties":{"noteIndex":0},"schema":"https://github.com/citation-style-language/schema/raw/master/csl-citation.json"}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(Hambira et al., 2017; Maru et al., 2021; Peng et al., 2023)</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w:t>
      </w:r>
      <w:r w:rsidR="003A2979" w:rsidRPr="006D4BAE">
        <w:rPr>
          <w:rFonts w:ascii="Times New Roman" w:hAnsi="Times New Roman" w:cs="Times New Roman"/>
          <w:sz w:val="22"/>
          <w:szCs w:val="22"/>
        </w:rPr>
        <w:t xml:space="preserve">Such disruptions may interrupt interactional flow and reduce learner participation, particularly in communicative activities (Peng et al., 2023). </w:t>
      </w:r>
      <w:r w:rsidRPr="006D4BAE">
        <w:rPr>
          <w:rFonts w:ascii="Times New Roman" w:hAnsi="Times New Roman" w:cs="Times New Roman"/>
          <w:sz w:val="22"/>
          <w:szCs w:val="22"/>
        </w:rPr>
        <w:t>Although</w:t>
      </w:r>
      <w:r w:rsidR="003A2979" w:rsidRPr="006D4BAE">
        <w:rPr>
          <w:rFonts w:ascii="Times New Roman" w:hAnsi="Times New Roman" w:cs="Times New Roman"/>
          <w:sz w:val="22"/>
          <w:szCs w:val="22"/>
        </w:rPr>
        <w:t xml:space="preserve">, </w:t>
      </w:r>
      <w:r w:rsidRPr="006D4BAE">
        <w:rPr>
          <w:rFonts w:ascii="Times New Roman" w:hAnsi="Times New Roman" w:cs="Times New Roman"/>
          <w:sz w:val="22"/>
          <w:szCs w:val="22"/>
        </w:rPr>
        <w:t xml:space="preserve">technology is essential for communication, it does not guarantee effective instruction. Rather, it is the teachers’ instructional philosophy that influences the use of technology for instruction. </w:t>
      </w:r>
      <w:r w:rsidR="00E270EA" w:rsidRPr="006D4BAE">
        <w:rPr>
          <w:rFonts w:ascii="Times New Roman" w:hAnsi="Times New Roman" w:cs="Times New Roman"/>
          <w:sz w:val="22"/>
          <w:szCs w:val="22"/>
        </w:rPr>
        <w:t>The Southeast Asian online EFL context is an interesting setting for exploring the relationship between teachers' instructional philosophy, interactional style, and learners' engagement</w:t>
      </w:r>
      <w:r w:rsidR="00530CB3" w:rsidRPr="006D4BAE">
        <w:rPr>
          <w:rFonts w:ascii="Times New Roman" w:hAnsi="Times New Roman" w:cs="Times New Roman"/>
          <w:sz w:val="22"/>
          <w:szCs w:val="22"/>
        </w:rPr>
        <w:t xml:space="preserve"> </w:t>
      </w:r>
      <w:r w:rsidR="00530CB3" w:rsidRPr="006D4BAE">
        <w:rPr>
          <w:rFonts w:ascii="Times New Roman" w:hAnsi="Times New Roman" w:cs="Times New Roman"/>
          <w:sz w:val="22"/>
          <w:szCs w:val="22"/>
        </w:rPr>
        <w:fldChar w:fldCharType="begin" w:fldLock="1"/>
      </w:r>
      <w:r w:rsidR="00530CB3" w:rsidRPr="006D4BAE">
        <w:rPr>
          <w:rFonts w:ascii="Times New Roman" w:hAnsi="Times New Roman" w:cs="Times New Roman"/>
          <w:sz w:val="22"/>
          <w:szCs w:val="22"/>
        </w:rPr>
        <w:instrText>ADDIN CSL_CITATION {"citationItems":[{"id":"ITEM-1","itemData":{"DOI":"10.54855/ijte.22236","ISSN":"2768-4563","abstract":"The COVID-19 pandemic has forced education systems worldwide to switch all learning and teaching to the virtual platform since late 2019. This swift transition has a certain impact on students' engagement during their online classes. Studies propose that online learning engagement, as a multidimensional construct, is affected by online connectivity and peer or teacher support. However, little has been done, specifically in the context of higher education in Vietnam, to study the influence of each factor separately. In pursuit of filling this gap, four focus group discussions are conducted. The discussions firstly aim to comprehend the participants' general perceptions about the influence of EFL lecturers on their online engagement, while the main part is to investigate how the four specific roles of online lecturers, including their pedagogical, social, managerial, and technical roles, affect learning engagement. This explanatory study concludes that how effectively EFL lecturers can perform these roles has a substantial impact on their students' engagement in learning English online. From the findings, the paper suggests language teachers should be provided with more training that caters to enhancing their flexibility in creating autonomy-supportive online tasks as well as their digital competence.","author":[{"dropping-particle":"","family":"Ngo","given":"Duc Huy","non-dropping-particle":"","parse-names":false,"suffix":""}],"container-title":"International Journal of TESOL &amp; Education","id":"ITEM-1","issue":"3","issued":{"date-parts":[["2022","6","17"]]},"page":"75-95","title":"Exploring EFL undergraduates’ views of the impact teachers have on their online learning engagement during the COVID-19 pandemic in Vietnam","type":"article-journal","volume":"2"},"uris":["http://www.mendeley.com/documents/?uuid=8ad8cf03-d8ee-4bce-8f2c-98b75c0a9522"]},{"id":"ITEM-2","itemData":{"DOI":"10.1002/tesq.3144","ISSN":"0039-8322","abstract":"Synchronous online language lessons (SOLLs) are distinctly different from in‐person lessons. Although digital tools, specifically, videoconferencing software, make doing SOLLs possible, these tools have specific affordances and constraints pertaining to how we engage, interact, and relate – creating new literacy practices. This study reports on a project which explored how five Hong Kong university English language teachers engaged in teaching SOLLs over a 13‐week semester. The aim of the project was to understand and conceptualize the professional practices of synchronous online language teachers; specifically, our goal was to explore the relationship between identified practices and the competences needed to use digital tools during SOLLs to facilitate classroom interaction and therefore create appropriate conditions for language learning. The study expands our understanding of the professional practices teachers are engaged in when doing SOLLs. Furthermore, our data exemplify the context‐specific teaching strategies and related competences needed to assist and mediate interaction in SOLLs. We propose that by improving synchronous online language teachers' interactional competence, they will be well‐placed to help language learners achieve their learning goals. The findings have implications for the preparation and professional learning of online English language teachers.","author":[{"dropping-particle":"","family":"Moorhouse","given":"Benjamin Luke","non-dropping-particle":"","parse-names":false,"suffix":""},{"dropping-particle":"","family":"Walsh","given":"Steve","non-dropping-particle":"","parse-names":false,"suffix":""},{"dropping-particle":"","family":"Li","given":"Yanna","non-dropping-particle":"","parse-names":false,"suffix":""},{"dropping-particle":"","family":"Wong","given":"Lillian L. C.","non-dropping-particle":"","parse-names":false,"suffix":""}],"container-title":"TESOL Quarterly","id":"ITEM-2","issue":"3","issued":{"date-parts":[["2022","9","22"]]},"page":"934-960","title":"Assisting and Mediating Interaction during Synchronous Online Language Lessons: Teachers' Professional Practices","type":"article-journal","volume":"56"},"uris":["http://www.mendeley.com/documents/?uuid=2df23207-88ec-4b0f-bef3-0f16e767adab"]}],"mendeley":{"formattedCitation":"(Moorhouse et al., 2022; Ngo, 2022)","plainTextFormattedCitation":"(Moorhouse et al., 2022; Ngo, 2022)","previouslyFormattedCitation":"(Moorhouse et al., 2022; Ngo, 2022)"},"properties":{"noteIndex":0},"schema":"https://github.com/citation-style-language/schema/raw/master/csl-citation.json"}</w:instrText>
      </w:r>
      <w:r w:rsidR="00530CB3" w:rsidRPr="006D4BAE">
        <w:rPr>
          <w:rFonts w:ascii="Times New Roman" w:hAnsi="Times New Roman" w:cs="Times New Roman"/>
          <w:sz w:val="22"/>
          <w:szCs w:val="22"/>
        </w:rPr>
        <w:fldChar w:fldCharType="separate"/>
      </w:r>
      <w:r w:rsidR="00530CB3" w:rsidRPr="006D4BAE">
        <w:rPr>
          <w:rFonts w:ascii="Times New Roman" w:hAnsi="Times New Roman" w:cs="Times New Roman"/>
          <w:noProof/>
          <w:sz w:val="22"/>
          <w:szCs w:val="22"/>
        </w:rPr>
        <w:t>(Moorhouse et al., 2022; Ngo, 2022)</w:t>
      </w:r>
      <w:r w:rsidR="00530CB3" w:rsidRPr="006D4BAE">
        <w:rPr>
          <w:rFonts w:ascii="Times New Roman" w:hAnsi="Times New Roman" w:cs="Times New Roman"/>
          <w:sz w:val="22"/>
          <w:szCs w:val="22"/>
        </w:rPr>
        <w:fldChar w:fldCharType="end"/>
      </w:r>
      <w:r w:rsidRPr="006D4BAE">
        <w:rPr>
          <w:rFonts w:ascii="Times New Roman" w:hAnsi="Times New Roman" w:cs="Times New Roman"/>
          <w:sz w:val="22"/>
          <w:szCs w:val="22"/>
        </w:rPr>
        <w:t xml:space="preserve">, particularly as learners’ expectations change with exposure to global communication styles </w:t>
      </w:r>
      <w:r w:rsidRPr="006D4BAE">
        <w:rPr>
          <w:rFonts w:ascii="Times New Roman" w:hAnsi="Times New Roman" w:cs="Times New Roman"/>
          <w:sz w:val="22"/>
          <w:szCs w:val="22"/>
        </w:rPr>
        <w:fldChar w:fldCharType="begin" w:fldLock="1"/>
      </w:r>
      <w:r w:rsidRPr="006D4BAE">
        <w:rPr>
          <w:rFonts w:ascii="Times New Roman" w:hAnsi="Times New Roman" w:cs="Times New Roman"/>
          <w:sz w:val="22"/>
          <w:szCs w:val="22"/>
        </w:rPr>
        <w:instrText>ADDIN CSL_CITATION {"citationItems":[{"id":"ITEM-1","itemData":{"DOI":"10.4236/ce.2023.1410129","ISSN":"2151-4755","author":[{"dropping-particle":"","family":"Sim","given":"Jennifer Sing Ee","non-dropping-particle":"","parse-names":false,"suffix":""},{"dropping-particle":"","family":"Ismail","given":"Hanita Hanim","non-dropping-particle":"","parse-names":false,"suffix":""}],"container-title":"Creative Education","id":"ITEM-1","issue":"10","issued":{"date-parts":[["2023"]]},"page":"2021-2036","title":"Using Digital Tools in Teaching and Learning English: Delving into English Language Teachers’ Perspectives","type":"article-journal","volume":"14"},"uris":["http://www.mendeley.com/documents/?uuid=93622316-a602-4304-95b6-2a80cc58b9d0"]}],"mendeley":{"formattedCitation":"(Sim &amp; Ismail, 2023)","plainTextFormattedCitation":"(Sim &amp; Ismail, 2023)","previouslyFormattedCitation":"(Sim &amp; Ismail, 2023)"},"properties":{"noteIndex":0},"schema":"https://github.com/citation-style-language/schema/raw/master/csl-citation.json"}</w:instrText>
      </w:r>
      <w:r w:rsidRPr="006D4BAE">
        <w:rPr>
          <w:rFonts w:ascii="Times New Roman" w:hAnsi="Times New Roman" w:cs="Times New Roman"/>
          <w:sz w:val="22"/>
          <w:szCs w:val="22"/>
        </w:rPr>
        <w:fldChar w:fldCharType="separate"/>
      </w:r>
      <w:r w:rsidRPr="006D4BAE">
        <w:rPr>
          <w:rFonts w:ascii="Times New Roman" w:hAnsi="Times New Roman" w:cs="Times New Roman"/>
          <w:noProof/>
          <w:sz w:val="22"/>
          <w:szCs w:val="22"/>
        </w:rPr>
        <w:t>(Sim &amp; Ismail, 2023)</w:t>
      </w:r>
      <w:r w:rsidRPr="006D4BAE">
        <w:rPr>
          <w:rFonts w:ascii="Times New Roman" w:hAnsi="Times New Roman" w:cs="Times New Roman"/>
          <w:sz w:val="22"/>
          <w:szCs w:val="22"/>
        </w:rPr>
        <w:fldChar w:fldCharType="end"/>
      </w:r>
      <w:r w:rsidRPr="006D4BAE">
        <w:rPr>
          <w:rFonts w:ascii="Times New Roman" w:hAnsi="Times New Roman" w:cs="Times New Roman"/>
          <w:sz w:val="22"/>
          <w:szCs w:val="22"/>
        </w:rPr>
        <w:t>.</w:t>
      </w:r>
      <w:r w:rsidR="006D4BAE">
        <w:rPr>
          <w:rFonts w:ascii="Times New Roman" w:hAnsi="Times New Roman" w:cs="Times New Roman"/>
          <w:sz w:val="22"/>
          <w:szCs w:val="22"/>
        </w:rPr>
        <w:t xml:space="preserve"> </w:t>
      </w:r>
      <w:r w:rsidRPr="006D4BAE">
        <w:rPr>
          <w:rFonts w:ascii="Times New Roman" w:hAnsi="Times New Roman" w:cs="Times New Roman"/>
          <w:sz w:val="22"/>
          <w:szCs w:val="22"/>
        </w:rPr>
        <w:t xml:space="preserve">However, there remain some crucial gaps in our understanding. </w:t>
      </w:r>
      <w:r w:rsidR="003A2979" w:rsidRPr="006D4BAE">
        <w:rPr>
          <w:rFonts w:ascii="Times New Roman" w:hAnsi="Times New Roman" w:cs="Times New Roman"/>
          <w:sz w:val="22"/>
          <w:szCs w:val="22"/>
        </w:rPr>
        <w:t>Firstly, prior research tends to examine technology and teacher beliefs separately, with limited attention to how belief systems interact with intrinsic motivation in shaping online pedagogical practices (Guay, 2021; Jeon &amp; Lee, 2023). Secondly, most studies are situated in institutional contexts, leaving voluntary and non-commercial online teaching underexplored (Tao &amp; Gao, 2022). Thirdly, there is insufficient research on how learner cultural expectations intersect with teachers’ motivational approaches and instructional practices in real-time online interaction, particularly under technological constraints (Moorhouse et al., 2022; Peng et al., 2023).</w:t>
      </w:r>
      <w:r w:rsidRPr="006D4BAE">
        <w:rPr>
          <w:rFonts w:ascii="Times New Roman" w:hAnsi="Times New Roman" w:cs="Times New Roman"/>
          <w:sz w:val="22"/>
          <w:szCs w:val="22"/>
        </w:rPr>
        <w:t xml:space="preserve"> This creates uncertainty with regard to how concepts such as autonomy support, structure, and emotional encouragement are interpreted. This study attempts to fill these gaps by highlighting the relational, motivational, and cultural aspects of online EFL teaching.</w:t>
      </w:r>
      <w:r w:rsidR="006D4BAE">
        <w:rPr>
          <w:rFonts w:ascii="Times New Roman" w:hAnsi="Times New Roman" w:cs="Times New Roman"/>
          <w:sz w:val="22"/>
          <w:szCs w:val="22"/>
        </w:rPr>
        <w:t xml:space="preserve"> </w:t>
      </w:r>
      <w:r w:rsidRPr="006D4BAE">
        <w:rPr>
          <w:rFonts w:ascii="Times New Roman" w:hAnsi="Times New Roman" w:cs="Times New Roman"/>
          <w:sz w:val="22"/>
          <w:szCs w:val="22"/>
        </w:rPr>
        <w:t xml:space="preserve">In this context, this study aims to explore the relationship between teacher beliefs, intrinsic motivation, pedagogical approaches, and learner cultural factors in an online EFL context. This study examines the relationship in an online EFL context where there is a Scottish teacher involved in voluntary online EFL teaching with Vietnamese and Indonesian learners. The research question is: How does a teacher’s motivational philosophy and instructional beliefs come into play in an online EFL context, and how do learners from different cultural backgrounds respond to it? This study aims to explore how (1) intrinsic motivation plays a role in pedagogical decision-making, (2) instructional approaches reflect culturally responsive teaching, and (3) learners respond to </w:t>
      </w:r>
      <w:r w:rsidRPr="006D4BAE">
        <w:rPr>
          <w:rFonts w:ascii="Times New Roman" w:hAnsi="Times New Roman" w:cs="Times New Roman"/>
          <w:sz w:val="22"/>
          <w:szCs w:val="22"/>
        </w:rPr>
        <w:lastRenderedPageBreak/>
        <w:t>structured approaches, pronunciation support, and affective encouragement in an online EFL context. Data sources for this</w:t>
      </w:r>
      <w:r w:rsidR="006D4BAE">
        <w:rPr>
          <w:rFonts w:ascii="Times New Roman" w:hAnsi="Times New Roman" w:cs="Times New Roman"/>
          <w:sz w:val="22"/>
          <w:szCs w:val="22"/>
        </w:rPr>
        <w:t xml:space="preserve"> </w:t>
      </w:r>
      <w:r w:rsidRPr="006D4BAE">
        <w:rPr>
          <w:rFonts w:ascii="Times New Roman" w:hAnsi="Times New Roman" w:cs="Times New Roman"/>
          <w:sz w:val="22"/>
          <w:szCs w:val="22"/>
        </w:rPr>
        <w:t>study include teacher interviews, observations of online instructional interactions, and learner-produced materials.</w:t>
      </w:r>
      <w:r w:rsidR="006D4BAE">
        <w:rPr>
          <w:rFonts w:ascii="Times New Roman" w:hAnsi="Times New Roman" w:cs="Times New Roman"/>
          <w:sz w:val="22"/>
          <w:szCs w:val="22"/>
        </w:rPr>
        <w:t xml:space="preserve"> </w:t>
      </w:r>
      <w:r w:rsidRPr="006D4BAE">
        <w:rPr>
          <w:rFonts w:ascii="Times New Roman" w:hAnsi="Times New Roman" w:cs="Times New Roman"/>
          <w:sz w:val="22"/>
          <w:szCs w:val="22"/>
        </w:rPr>
        <w:t xml:space="preserve">By highlighting the human and cultural aspects of virtual teaching, this study adds to a more comprehensive understanding of cross-cultural virtual EFL education. The study shows that online EFL teaching is not only mediated by technology, but also by the teacher’s belief systems, motivational commitments, and relational approaches. The study’s results have implications for teacher training, especially in relation to preparing EFL teachers for intercultural virtual spaces that demand motivational and pedagogical </w:t>
      </w:r>
      <w:proofErr w:type="spellStart"/>
      <w:proofErr w:type="gramStart"/>
      <w:r w:rsidRPr="006D4BAE">
        <w:rPr>
          <w:rFonts w:ascii="Times New Roman" w:hAnsi="Times New Roman" w:cs="Times New Roman"/>
          <w:sz w:val="22"/>
          <w:szCs w:val="22"/>
        </w:rPr>
        <w:t>flexibility.</w:t>
      </w:r>
      <w:r w:rsidR="003A2979" w:rsidRPr="006D4BAE">
        <w:rPr>
          <w:rFonts w:ascii="Times New Roman" w:hAnsi="Times New Roman" w:cs="Times New Roman"/>
          <w:sz w:val="22"/>
          <w:szCs w:val="22"/>
        </w:rPr>
        <w:t>To</w:t>
      </w:r>
      <w:proofErr w:type="spellEnd"/>
      <w:proofErr w:type="gramEnd"/>
      <w:r w:rsidR="003A2979" w:rsidRPr="006D4BAE">
        <w:rPr>
          <w:rFonts w:ascii="Times New Roman" w:hAnsi="Times New Roman" w:cs="Times New Roman"/>
          <w:sz w:val="22"/>
          <w:szCs w:val="22"/>
        </w:rPr>
        <w:t xml:space="preserve"> address these concerns, this study specifically examines how a teacher’s motivational philosophy and instructional beliefs operate in an online EFL context and how learners from different cultural backgrounds respond to these practices. The findings presented in the Results and Discussion sections are organized in relation to these research questions.</w:t>
      </w:r>
      <w:r w:rsidR="006D4BAE">
        <w:rPr>
          <w:rFonts w:ascii="Times New Roman" w:hAnsi="Times New Roman" w:cs="Times New Roman"/>
          <w:sz w:val="22"/>
          <w:szCs w:val="22"/>
        </w:rPr>
        <w:t xml:space="preserve"> </w:t>
      </w:r>
      <w:r w:rsidRPr="006D4BAE">
        <w:rPr>
          <w:rFonts w:ascii="Times New Roman" w:hAnsi="Times New Roman" w:cs="Times New Roman"/>
          <w:sz w:val="22"/>
          <w:szCs w:val="22"/>
        </w:rPr>
        <w:t>The rest of this article is structured as follows. The next section briefly discusses the relevant theory of teacher beliefs, intrinsic motivation, and cultural pedagogy. The methodology section briefly explains the qualitative case study approach and analytical strategy. The findings section discusses the results in relation to teacher motivation, pedagogy, and learners, and links these results to the broader debates in online EFL teaching. The article concludes with implications and suggestions for future research.</w:t>
      </w:r>
    </w:p>
    <w:p w14:paraId="5D1DE647" w14:textId="77777777" w:rsidR="007E2B02" w:rsidRPr="006D4BAE" w:rsidRDefault="007E2B02" w:rsidP="006D4BAE">
      <w:pPr>
        <w:pStyle w:val="Judul1"/>
        <w:spacing w:line="276" w:lineRule="auto"/>
        <w:rPr>
          <w:rFonts w:eastAsia="PMingLiU"/>
          <w:bCs/>
          <w:iCs/>
          <w:sz w:val="22"/>
          <w:szCs w:val="22"/>
          <w:lang w:val="en-US"/>
        </w:rPr>
      </w:pPr>
      <w:r w:rsidRPr="006D4BAE">
        <w:rPr>
          <w:rFonts w:eastAsia="PMingLiU"/>
          <w:bCs/>
          <w:iCs/>
          <w:sz w:val="22"/>
          <w:szCs w:val="22"/>
          <w:lang w:val="en-US"/>
        </w:rPr>
        <w:t>METHODS</w:t>
      </w:r>
    </w:p>
    <w:p w14:paraId="18BBF3CF" w14:textId="0E801F47" w:rsidR="00D078AD" w:rsidRPr="006D4BAE" w:rsidRDefault="00D078AD" w:rsidP="006D4BAE">
      <w:pPr>
        <w:spacing w:after="200" w:line="276" w:lineRule="auto"/>
        <w:ind w:firstLine="567"/>
        <w:jc w:val="both"/>
        <w:rPr>
          <w:rFonts w:ascii="Times New Roman" w:hAnsi="Times New Roman"/>
        </w:rPr>
      </w:pPr>
      <w:r w:rsidRPr="006D4BAE">
        <w:rPr>
          <w:rFonts w:ascii="Times New Roman" w:hAnsi="Times New Roman"/>
        </w:rPr>
        <w:t xml:space="preserve">This study used a qualitative single-case study research design to explore the influences of the teacher’s beliefs, intrinsic motivation, and practices on intercultural online English as a Foreign Language (EFL) learning. The reason for the choice of the qualitative approach was that intercultural online EFL learning is a socially constructed phenomenon that is full of emotions and culturally mediated interactions that cannot be captured through quantitative methods </w:t>
      </w:r>
      <w:r w:rsidRPr="006D4BAE">
        <w:rPr>
          <w:rFonts w:ascii="Times New Roman" w:hAnsi="Times New Roman"/>
        </w:rPr>
        <w:fldChar w:fldCharType="begin" w:fldLock="1"/>
      </w:r>
      <w:r w:rsidR="000936E9" w:rsidRPr="006D4BAE">
        <w:rPr>
          <w:rFonts w:ascii="Times New Roman" w:hAnsi="Times New Roman"/>
        </w:rPr>
        <w:instrText>ADDIN CSL_CITATION {"citationItems":[{"id":"ITEM-1","itemData":{"DOI":"10.34005/akademika.v10i01.1323","ISSN":"2655-9633","abstract":"This proposed research is aimed to find out to what extent can an online course in intercultural communication influence English language teachers’ intercultural competence and their perception of intercultural communication hence aid in the development of intercultural awareness in an expanding circle university setting. This study is a first step to hold to find out teachers’ intercultural competence after they took online course on language and culture or intercultural communication and explore their perspectives. This study used qualitative method using interview to gain the result. There are three lecturers who are participants of this study. Findings revealed various factors and effect of the online cultural training in developing teachers’ intercultural communicative competence. Several similarities and differences of the participants’ perception and critical evaluation of e-learning and intercultural competence were also found in this study. The advanced development of e-learning platform enables participants to learn many things, share cultural values, having and strengthen their intercultural competence as well as expanding their network for professional development. This study provides benefits and challenges faced by participants during the training. The most common problem they face is internet connection.","author":[{"dropping-particle":"","family":"Hasanah","given":"Nurul","non-dropping-particle":"","parse-names":false,"suffix":""},{"dropping-particle":"","family":"Abdulrahman","given":"Tryanti R","non-dropping-particle":"","parse-names":false,"suffix":""}],"container-title":"Akademika","id":"ITEM-1","issue":"01","issued":{"date-parts":[["2021","5","30"]]},"page":"197-217","title":"E-LEARNING AND EFL TEACHERS’ INTERCULTURAL COMPETENCE: AN ANALYSIS OF BENEFITS AND CHALLENGES","type":"article-journal","volume":"10"},"uris":["http://www.mendeley.com/documents/?uuid=8244c5f6-3c5f-4350-8f93-7053cd1722cd"]},{"id":"ITEM-2","itemData":{"DOI":"10.11591/edulearn.v15i2.19950","ISSN":"2302-9277","abstract":"Many researchers have focused on online collaborative learning, cross-cultural communication, project-based learning, digital literacy, and digital storytelling but there is no pedagogical framework that incorporates these elements for English as Foreign Language (EFL) teaching. This study based on the qualitative design established a pedagogical framework from three different types of cross-cultural collaborative projects with the collected data including students’ artifacts and project structures. We have found that the pedagogical framework proposed here serves as a guide to facilitate different types of cross-cultural projects in their classrooms. The multiple cases of cross-cultural online collaborative projects in an EFL class were taught according to the theories of project-based learning and content language integrated learning alike, proved to follow this pedagogical framework. Implementation is also described to give more details on how the projects were conducted. In the end, opportunities and challenges are provided for future implementation of online collaborative EFL projects.","author":[{"dropping-particle":"","family":"Chen","given":"Yunchai","non-dropping-particle":"","parse-names":false,"suffix":""},{"dropping-particle":"","family":"Chuang","given":"Hsueh-Hua","non-dropping-particle":"","parse-names":false,"suffix":""},{"dropping-particle":"","family":"Lacaste","given":"Aurora","non-dropping-particle":"","parse-names":false,"suffix":""}],"container-title":"Journal of Education and Learning (EduLearn)","id":"ITEM-2","issue":"2","issued":{"date-parts":[["2021","5","1"]]},"page":"223-233","title":"A pedagogical framework of cross-cultural online collaborative projects in English as Foreign Language (EFL) classrooms","type":"article-journal","volume":"15"},"uris":["http://www.mendeley.com/documents/?uuid=30af038d-d7f5-4dc6-9265-b38ed00de2da"]},{"id":"ITEM-3","itemData":{"DOI":"10.3389/fpsyg.2022.850649","ISSN":"1664-1078","abstract":"The use of translanguaging pedagogy rather than favoring English-only teaching put those who hold monolingual ideology in foreign language pedagogy. A study of English as a foreign language (EFL) for multilingual students showed that embracing translanguaging appeared compelling that it emerged in Neidi Xinjiang Classes (NXC) in China. After reviewing the concepts of translanguaging, this writing presents the translanguaging theory and translanguaging pedagogy. Guided by translanguaging lenses and stances, a longitudinal case study was carried out to look into the EFL pedagogy in NXC. The focal data was heavily drawn from reflective interviews and classroom observations. The data analyses were particularly paid on the triangulation of data with the interviews and classroom observational data. The findings indicate the students made full use of the affordances to do translanguaging practices while a few EFL teachers with the monolingual ideology still violated English-only constraints against the background of the multilingual turn. Therefore, the conclusion builds on dynamic multilingual stances to identify the significance of enabling the presence of translanguaging pedagogy.","author":[{"dropping-particle":"","family":"Wang","given":"Ping","non-dropping-particle":"","parse-names":false,"suffix":""}],"container-title":"Frontiers in Psychology","id":"ITEM-3","issued":{"date-parts":[["2022","6","7"]]},"title":"Relooking at the Roles of Translanguaging in English as a Foreign Language Classes for Multilingual Learners: Practices and Implications","type":"article-journal","volume":"13"},"uris":["http://www.mendeley.com/documents/?uuid=24d749cb-6ee3-4472-a9b7-19b3d2797f37"]},{"id":"ITEM-4","itemData":{"DOI":"10.1177/1362168820964123","ISSN":"1362-1688","abstract":"This study aims to explore a teacher educator’s perceptions and practice of translanguaging in his education classrooms as a teacher of English as a medium of instruction (EMI). Adopting a qualitative case study approach, the research revealed that the teacher educator used three translanguaging strategies (i.e. integrating academic discourse with everyday discourse, linking verbal and other semiotic resources, and using students’ first language) to create a ‘translanguaging space’ in his EMI classrooms for content teaching and learning. The findings also showed that the teacher educator’s translanguaging practice was both planned and generative, depending on his situated teaching context which presented him with various teaching opportunities and challenges (e.g. students’ resistance and university policy). The study highlights the importance of teacher educators’ reflective practice in their execution and improvement of translanguaging practice in EMI classroom settings.","author":[{"dropping-particle":"","family":"Yuan","given":"Rui","non-dropping-particle":"","parse-names":false,"suffix":""},{"dropping-particle":"","family":"Yang","given":"Min","non-dropping-particle":"","parse-names":false,"suffix":""}],"container-title":"Language Teaching Research","id":"ITEM-4","issue":"4","issued":{"date-parts":[["2023","7","13"]]},"page":"884-906","title":"Towards an understanding of translanguaging in EMI teacher education classrooms","type":"article-journal","volume":"27"},"uris":["http://www.mendeley.com/documents/?uuid=ec114c88-d2db-4178-a995-a11cbe101cec"]}],"mendeley":{"formattedCitation":"(Chen et al., 2021; Hasanah &amp; Abdulrahman, 2021; P. Wang, 2022; Yuan &amp; Yang, 2023)","plainTextFormattedCitation":"(Chen et al., 2021; Hasanah &amp; Abdulrahman, 2021; P. Wang, 2022; Yuan &amp; Yang, 2023)","previouslyFormattedCitation":"(Chen et al., 2021; Hasanah &amp; Abdulrahman, 2021; P. Wang, 2022; Yuan &amp; Yang, 2023)"},"properties":{"noteIndex":0},"schema":"https://github.com/citation-style-language/schema/raw/master/csl-citation.json"}</w:instrText>
      </w:r>
      <w:r w:rsidRPr="006D4BAE">
        <w:rPr>
          <w:rFonts w:ascii="Times New Roman" w:hAnsi="Times New Roman"/>
        </w:rPr>
        <w:fldChar w:fldCharType="separate"/>
      </w:r>
      <w:r w:rsidR="000936E9" w:rsidRPr="006D4BAE">
        <w:rPr>
          <w:rFonts w:ascii="Times New Roman" w:hAnsi="Times New Roman"/>
          <w:noProof/>
        </w:rPr>
        <w:t>(Chen et al., 2021; Hasanah &amp; Abdulrahman, 2021; P. Wang, 2022; Yuan &amp; Yang, 2023)</w:t>
      </w:r>
      <w:r w:rsidRPr="006D4BAE">
        <w:rPr>
          <w:rFonts w:ascii="Times New Roman" w:hAnsi="Times New Roman"/>
        </w:rPr>
        <w:fldChar w:fldCharType="end"/>
      </w:r>
      <w:r w:rsidR="00530CB3" w:rsidRPr="006D4BAE">
        <w:rPr>
          <w:rFonts w:ascii="Times New Roman" w:hAnsi="Times New Roman"/>
        </w:rPr>
        <w:t xml:space="preserve">. </w:t>
      </w:r>
      <w:r w:rsidRPr="006D4BAE">
        <w:rPr>
          <w:rFonts w:ascii="Times New Roman" w:hAnsi="Times New Roman"/>
        </w:rPr>
        <w:t xml:space="preserve">The choice of the single-case research design allowed for an in-depth and holistic investigation of a naturally occurring setting where the teacher’s instruction, motivation, and intercultural communication come into play </w:t>
      </w:r>
      <w:r w:rsidRPr="006D4BAE">
        <w:rPr>
          <w:rFonts w:ascii="Times New Roman" w:hAnsi="Times New Roman"/>
        </w:rPr>
        <w:fldChar w:fldCharType="begin" w:fldLock="1"/>
      </w:r>
      <w:r w:rsidRPr="006D4BAE">
        <w:rPr>
          <w:rFonts w:ascii="Times New Roman" w:hAnsi="Times New Roman"/>
        </w:rPr>
        <w:instrText>ADDIN CSL_CITATION {"citationItems":[{"id":"ITEM-1","itemData":{"DOI":"10.1002/tea.1016","ISSN":"0022-4308","abstract":"The purpose of this study was to investigate the potential for using case‐based pedagogy as a context for collaborative inquiry into the teaching and learning of elementary science. The context for this study was the elementary science teacher preparation program at West Visayas State University on the the island of Panay in Iloilo City, the Philippines. In this context, triple linguistic conventions involving the interactions of the local Ilonggo dialect, the national language of Philipino (predominantly Tagalog) and English create unique challenges for science teachers. Participants in the study included six elementary student teachers, their respective critic teachers and a research team composed of four Filipino and two U.S. science teacher educators. Two teacher‐generated case narratives serve as the centerpiece for deliberation, around which we highlight key tensions that reflect both the struggles and positive aspects of teacher learning that took place. Theoretical perspectives drawn from assumptions underlying the use of case‐based pedagogy and scholarship surrounding the community metaphor as a referent for science education curriculum inquiry influenced our understanding of tensions at the intersection of re‐presentation of science, authority of knowledge, and professional practice, at the intersection of not shared language, explicit moral codes, and indigenization, and at the intersection of identity and dilemmas in science teaching. Implications of this study are discussed with respect to the building of science teacher learning communities in both local and global contexts of reform. © 2001 John Wiley &amp; Sons, Inc. J Res Sci Teach 38: 502–528, 2001","author":[{"dropping-particle":"","family":"Arellano","given":"Elvira L.","non-dropping-particle":"","parse-names":false,"suffix":""},{"dropping-particle":"","family":"Barcenal","given":"Tessie L.","non-dropping-particle":"","parse-names":false,"suffix":""},{"dropping-particle":"","family":"Bilbao","given":"Purita P.","non-dropping-particle":"","parse-names":false,"suffix":""},{"dropping-particle":"","family":"Castellano","given":"Merilin A.","non-dropping-particle":"","parse-names":false,"suffix":""},{"dropping-particle":"","family":"Nichols","given":"Sharon","non-dropping-particle":"","parse-names":false,"suffix":""},{"dropping-particle":"","family":"Tippins","given":"Deborah J.","non-dropping-particle":"","parse-names":false,"suffix":""}],"container-title":"Journal of Research in Science Teaching","id":"ITEM-1","issue":"5","issued":{"date-parts":[["2001","5","30"]]},"page":"502-528","title":"Case‐based pedagogy as a context for collaborative inquiry in the Philippines","type":"article-journal","volume":"38"},"uris":["http://www.mendeley.com/documents/?uuid=db7f590d-089f-47d7-9c0f-3cd6f5c82588"]},{"id":"ITEM-2","itemData":{"DOI":"10.1016/j.ijedro.2021.100069","ISSN":"26663740","author":[{"dropping-particle":"","family":"Phillips","given":"Heather Nadia","non-dropping-particle":"","parse-names":false,"suffix":""}],"container-title":"International Journal of Educational Research Open","id":"ITEM-2","issued":{"date-parts":[["2021"]]},"page":"100069","title":"Re-imagining higher education: A cohort of teachers’ experiences to face the ‘new normal’ during COVID19","type":"article-journal","volume":"2"},"uris":["http://www.mendeley.com/documents/?uuid=797ca84a-576e-4562-ab3f-30c5b6968f19"]},{"id":"ITEM-3","itemData":{"DOI":"10.21432/T2WK5T","ISSN":"1499-6685","abstract":"An exploratory case study was designed to obtain pre-service teachers’ expectations of and attitudes toward the learning and integrating of Information and Communication Technologies (ICT) into their teaching and learning. Given the diverse demographic backgrounds and social conditions of the teacher candidates, such as age, gender, English language proficiency, and previous education, a wide range of responses to the online survey and the semi-structured focus group interview questions was expected. Implementation of the sequential mixed method research design resulted in emerging themes related to participants’ social conditions that impact their perceptions and attitudes regarding the ICT and beliefs about the use of ICT in their future careers. Findings from this study are compared to earlier studies done in the same setting. Findings from this case study show unexpected consistency in teacher candidates’ comments despite changed circumstances. This study could be employed as a useful reference for the design of an ICT curriculum for Teacher Education programs. Résumé : Une étude de cas exploratoire a été conçue afin de connaître les attentes et les dispositions des futurs enseignants à l’égard de l’apprentissage et de l’intégration des technologies de l’information et de la communication (TIC) dans leur pratique d’enseignement et leur apprentissage. L’obtention d’un large éventail de réponses à l’enquête en ligne et aux questions semi-structurées du groupe de discussion était prévue compte tenu de la diversité des horizons démographiques et des conditions sociales des candidats (notamment l’âge, le sexe, le niveau de connaissance de l’anglais et la formation antérieure). L’utilisation de la méthode de recherche séquentielle mixte a conduit à l’émergence de thèmes liés aux conditions sociales des participants, conditions qui influencent leurs perceptions et leurs dispositions à l’égard des TIC ainsi que leurs opinions au sujet de l’utilisation des TIC dans leur future carrière. Les résultats de cette étude sont comparés à des études antérieures effectuées dans un cadre similaire. Les résultats de cette étude de cas révèlent une cohérence inattendue des commentaires des futurs enseignants malgré des différences circonstancielles. Cette étude pourrait être utilisée en tant qu’outil de référence utile pour la conception de cours sur les TIC à l’intérieur des programmes de formation des enseignants.","author":[{"dropping-particle":"","family":"Zhang","given":"Zuochen","non-dropping-particle":"","parse-names":false,"suffix":""},{"dropping-particle":"","family":"Martinovic","given":"Dragana","non-dropping-particle":"","parse-names":false,"suffix":""}],"container-title":"Canadian Journal of Learning and Technology / La revue canadienne de l’apprentissage et de la technologie","id":"ITEM-3","issue":"2","issued":{"date-parts":[["2009","3","25"]]},"title":"ICT in teacher education: Examining needs, expectations and attitudes","type":"article-journal","volume":"34"},"uris":["http://www.mendeley.com/documents/?uuid=369035c2-41e7-4b38-9659-f0b5afe752b4"]}],"mendeley":{"formattedCitation":"(Arellano et al., 2001; Phillips, 2021; Zhang &amp; Martinovic, 2009)","plainTextFormattedCitation":"(Arellano et al., 2001; Phillips, 2021; Zhang &amp; Martinovic, 2009)","previouslyFormattedCitation":"(Arellano et al., 2001; Phillips, 2021; Zhang &amp; Martinovic, 2009)"},"properties":{"noteIndex":0},"schema":"https://github.com/citation-style-language/schema/raw/master/csl-citation.json"}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(Arellano et al., 2001; Phillips, 2021; Zhang &amp; Martinovic, 2009)</w:t>
      </w:r>
      <w:r w:rsidRPr="006D4BAE">
        <w:rPr>
          <w:rFonts w:ascii="Times New Roman" w:hAnsi="Times New Roman"/>
        </w:rPr>
        <w:fldChar w:fldCharType="end"/>
      </w:r>
      <w:r w:rsidR="00530CB3" w:rsidRPr="006D4BAE">
        <w:rPr>
          <w:rFonts w:ascii="Times New Roman" w:hAnsi="Times New Roman"/>
        </w:rPr>
        <w:t>.</w:t>
      </w:r>
      <w:r w:rsidRPr="006D4BAE">
        <w:rPr>
          <w:rFonts w:ascii="Times New Roman" w:hAnsi="Times New Roman"/>
        </w:rPr>
        <w:t xml:space="preserve"> This research design was scientifically appropriate for the close scrutiny of the relational and instructional processes that occur in their natural context.</w:t>
      </w:r>
      <w:r w:rsidR="006D4BAE">
        <w:rPr>
          <w:rFonts w:ascii="Times New Roman" w:hAnsi="Times New Roman"/>
        </w:rPr>
        <w:t xml:space="preserve"> </w:t>
      </w:r>
      <w:r w:rsidRPr="006D4BAE">
        <w:rPr>
          <w:rFonts w:ascii="Times New Roman" w:hAnsi="Times New Roman"/>
        </w:rPr>
        <w:t xml:space="preserve">The target population for the study was the Scottish teacher who was engaged in the voluntary online English instruction and the 22 Vietnamese and Indonesian learners who were the recipients of the intercultural online EFL instruction. The context of the study was the long-term voluntary online English instruction that connected the Scottish teacher with the Southeast Asian learners. The instruction was synchronous through the Skype platform and asynchronous through the WhatsApp platform. Both of these online platforms are commonly used in the context of under-resourced educational settings due to their ease of access and low technological demands </w:t>
      </w:r>
      <w:r w:rsidRPr="006D4BAE">
        <w:rPr>
          <w:rFonts w:ascii="Times New Roman" w:hAnsi="Times New Roman"/>
        </w:rPr>
        <w:fldChar w:fldCharType="begin" w:fldLock="1"/>
      </w:r>
      <w:r w:rsidRPr="006D4BAE">
        <w:rPr>
          <w:rFonts w:ascii="Times New Roman" w:hAnsi="Times New Roman"/>
        </w:rPr>
        <w:instrText>ADDIN CSL_CITATION {"citationItems":[{"id":"ITEM-1","itemData":{"DOI":"10.1016/j.system.2022.102819","ISSN":"0346251X","author":[{"dropping-particle":"","family":"Tao","given":"Jian","non-dropping-particle":"","parse-names":false,"suffix":""},{"dropping-particle":"","family":"Gao","given":"Xuesong(Andy)","non-dropping-particle":"","parse-names":false,"suffix":""}],"container-title":"System","id":"ITEM-1","issued":{"date-parts":[["2022","7"]]},"page":"102819","title":"Teaching and learning languages online: Challenges and responses","type":"article-journal","volume":"107"},"uris":["http://www.mendeley.com/documents/?uuid=e52bebc1-cbc4-4c77-bf7e-99dc654c259d"]}],"mendeley":{"formattedCitation":"(Tao &amp; Gao, 2022)","plainTextFormattedCitation":"(Tao &amp; Gao, 2022)","previouslyFormattedCitation":"(Tao &amp; Gao, 2022)"},"properties":{"noteIndex":0},"schema":"https://github.com/citation-style-language/schema/raw/master/csl-citation.json"}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(Tao &amp; Gao, 2022)</w:t>
      </w:r>
      <w:r w:rsidRPr="006D4BAE">
        <w:rPr>
          <w:rFonts w:ascii="Times New Roman" w:hAnsi="Times New Roman"/>
        </w:rPr>
        <w:fldChar w:fldCharType="end"/>
      </w:r>
      <w:r w:rsidRPr="006D4BAE">
        <w:rPr>
          <w:rFonts w:ascii="Times New Roman" w:hAnsi="Times New Roman"/>
        </w:rPr>
        <w:t>. The unit of analysis was the teacher-learner interactional process.</w:t>
      </w:r>
      <w:r w:rsidR="006D4BAE">
        <w:rPr>
          <w:rFonts w:ascii="Times New Roman" w:hAnsi="Times New Roman"/>
        </w:rPr>
        <w:t xml:space="preserve"> </w:t>
      </w:r>
      <w:r w:rsidRPr="006D4BAE">
        <w:rPr>
          <w:rFonts w:ascii="Times New Roman" w:hAnsi="Times New Roman"/>
        </w:rPr>
        <w:t xml:space="preserve">Purposeful sampling was used to identify an information-rich case with high intercultural teaching experience </w:t>
      </w:r>
      <w:r w:rsidRPr="006D4BAE">
        <w:rPr>
          <w:rFonts w:ascii="Times New Roman" w:hAnsi="Times New Roman"/>
        </w:rPr>
        <w:fldChar w:fldCharType="begin" w:fldLock="1"/>
      </w:r>
      <w:r w:rsidRPr="006D4BAE">
        <w:rPr>
          <w:rFonts w:ascii="Times New Roman" w:hAnsi="Times New Roman"/>
        </w:rPr>
        <w:instrText>ADDIN CSL_CITATION {"citationItems":[{"id":"ITEM-1","itemData":{"DOI":"10.4314/majohe.v4i2.4","ISSN":"1816-6822","author":[{"dropping-particle":"","family":"Omona","given":"J","non-dropping-particle":"","parse-names":false,"suffix":""}],"container-title":"Makerere Journal of Higher Education","id":"ITEM-1","issue":"2","issued":{"date-parts":[["2013","7","3"]]},"title":"Sampling in Qualitative Research: Improving the Quality of Research Outcomes in Higher Education","type":"article-journal","volume":"4"},"uris":["http://www.mendeley.com/documents/?uuid=9a6e7cb1-3959-4a06-a421-fc439f2c73cb"]},{"id":"ITEM-2","itemData":{"DOI":"10.1186/s12912-024-02063-z","ISSN":"1472-6955","author":[{"dropping-particle":"","family":"Li","given":"Fengzhen","non-dropping-particle":"","parse-names":false,"suffix":""},{"dropping-particle":"","family":"Zeng","given":"Yawei","non-dropping-particle":"","parse-names":false,"suffix":""},{"dropping-particle":"","family":"Fu","given":"Yingjie","non-dropping-particle":"","parse-names":false,"suffix":""},{"dropping-particle":"","family":"Wang","given":"Yuenv","non-dropping-particle":"","parse-names":false,"suffix":""},{"dropping-particle":"","family":"Lin","given":"Tingting","non-dropping-particle":"","parse-names":false,"suffix":""},{"dropping-particle":"","family":"Deng","given":"Qianying","non-dropping-particle":"","parse-names":false,"suffix":""},{"dropping-particle":"","family":"Li","given":"Jufang","non-dropping-particle":"","parse-names":false,"suffix":""}],"container-title":"BMC Nursing","id":"ITEM-2","issue":"1","issued":{"date-parts":[["2024","6","7"]]},"page":"394","title":"Stressors and coping styles of nursing students in the middle period of clinical practicum: a qualitative study","type":"article-journal","volume":"23"},"uris":["http://www.mendeley.com/documents/?uuid=3b57550b-2aa0-4c33-a140-61eb0f29bf2e"]}],"mendeley":{"formattedCitation":"(Li et al., 2024; Omona, 2013)","plainTextFormattedCitation":"(Li et al., 2024; Omona, 2013)","previouslyFormattedCitation":"(Li et al., 2024; Omona, 2013)"},"properties":{"noteIndex":0},"schema":"https://github.com/citation-style-language/schema/raw/master/csl-citation.json"}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(Li et al., 2024; Omona, 2013)</w:t>
      </w:r>
      <w:r w:rsidRPr="006D4BAE">
        <w:rPr>
          <w:rFonts w:ascii="Times New Roman" w:hAnsi="Times New Roman"/>
        </w:rPr>
        <w:fldChar w:fldCharType="end"/>
      </w:r>
      <w:r w:rsidRPr="006D4BAE">
        <w:rPr>
          <w:rFonts w:ascii="Times New Roman" w:hAnsi="Times New Roman"/>
        </w:rPr>
        <w:t xml:space="preserve">. The participant of interest was a Scottish male teacher with 18 years of voluntary online teaching experience. The students he worked with consisted of 22 Vietnamese and Indonesian EFL learners who actively participated in the online lessons. The EFL students were from a cross-border educational tradition where the role of the teacher was traditionally emphasized as a guide with an important presence </w:t>
      </w:r>
      <w:r w:rsidRPr="006D4BAE">
        <w:rPr>
          <w:rFonts w:ascii="Times New Roman" w:hAnsi="Times New Roman"/>
        </w:rPr>
        <w:fldChar w:fldCharType="begin" w:fldLock="1"/>
      </w:r>
      <w:r w:rsidRPr="006D4BAE">
        <w:rPr>
          <w:rFonts w:ascii="Times New Roman" w:hAnsi="Times New Roman"/>
        </w:rPr>
        <w:instrText>ADDIN CSL_CITATION {"citationItems":[{"id":"ITEM-1","itemData":{"DOI":"10.1016/j.compedu.2010.06.021","ISSN":"03601315","author":[{"dropping-particle":"","family":"Blignaut","given":"A. Seugnet","non-dropping-particle":"","parse-names":false,"suffix":""},{"dropping-particle":"","family":"Hinostroza","given":"J. Enrique","non-dropping-particle":"","parse-names":false,"suffix":""},{"dropping-particle":"","family":"Els","given":"Christo J.","non-dropping-particle":"","parse-names":false,"suffix":""},{"dropping-particle":"","family":"Brun","given":"Mario","non-dropping-particle":"","parse-names":false,"suffix":""}],"container-title":"Computers &amp; Education","id":"ITEM-1","issue":"4","issued":{"date-parts":[["2010","12"]]},"page":"1552-1563","title":"ICT in education policy and practice in developing countries: South Africa and Chile compared through SITES 2006","type":"article-journal","volume":"55"},"uris":["http://www.mendeley.com/documents/?uuid=3610e338-9e4b-427a-bd65-3eca6a9bb055"]},{"id":"ITEM-2","itemData":{"DOI":"10.1080/09588221.2018.1552974","ISSN":"0958-8221","author":[{"dropping-particle":"","family":"Kuru Gönen","given":"Safiye İpek","non-dropping-particle":"","parse-names":false,"suffix":""}],"container-title":"Computer Assisted Language Learning","id":"ITEM-2","issue":"3","issued":{"date-parts":[["2019","3","4"]]},"page":"163-189","title":"A qualitative study on a situated experience of technology integration: reflections from pre-service teachers and students","type":"article-journal","volume":"32"},"uris":["http://www.mendeley.com/documents/?uuid=1fb8c29c-1c8b-4c2f-aa6e-a1b5842d9eac"]}],"mendeley":{"formattedCitation":"(Blignaut et al., 2010; Kuru Gönen, 2019)","plainTextFormattedCitation":"(Blignaut et al., 2010; Kuru Gönen, 2019)","previouslyFormattedCitation":"(Blignaut et al., 2010; Kuru Gönen, 2019)"},"properties":{"noteIndex":0},"schema":"https://github.com/citation-style-language/schema/raw/master/csl-citation.json"}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(Blignaut et al., 2010; Kuru Gönen, 2019)</w:t>
      </w:r>
      <w:r w:rsidRPr="006D4BAE">
        <w:rPr>
          <w:rFonts w:ascii="Times New Roman" w:hAnsi="Times New Roman"/>
        </w:rPr>
        <w:fldChar w:fldCharType="end"/>
      </w:r>
      <w:r w:rsidRPr="006D4BAE">
        <w:rPr>
          <w:rFonts w:ascii="Times New Roman" w:hAnsi="Times New Roman"/>
        </w:rPr>
        <w:t>. The target and realized sample size consisted of one teacher and one intact group of learners, as the case study was bounded. No questionnaires were required as the design of the study was qualitative and focused on interactions.</w:t>
      </w:r>
    </w:p>
    <w:p w14:paraId="74B528CC" w14:textId="7C82B516" w:rsidR="00D078AD" w:rsidRPr="006D4BAE" w:rsidRDefault="00D078AD" w:rsidP="006D4BAE">
      <w:pPr>
        <w:spacing w:after="200" w:line="276" w:lineRule="auto"/>
        <w:ind w:firstLine="567"/>
        <w:jc w:val="both"/>
        <w:rPr>
          <w:rFonts w:ascii="Times New Roman" w:hAnsi="Times New Roman"/>
        </w:rPr>
      </w:pPr>
      <w:r w:rsidRPr="006D4BAE">
        <w:rPr>
          <w:rFonts w:ascii="Times New Roman" w:hAnsi="Times New Roman"/>
        </w:rPr>
        <w:lastRenderedPageBreak/>
        <w:t xml:space="preserve">In this study, multiple qualitative approaches were used to collect the required data to increase the triangulation and credibility of the research </w:t>
      </w:r>
      <w:r w:rsidRPr="006D4BAE">
        <w:rPr>
          <w:rFonts w:ascii="Times New Roman" w:hAnsi="Times New Roman"/>
        </w:rPr>
        <w:fldChar w:fldCharType="begin" w:fldLock="1"/>
      </w:r>
      <w:r w:rsidRPr="006D4BAE">
        <w:rPr>
          <w:rFonts w:ascii="Times New Roman" w:hAnsi="Times New Roman"/>
        </w:rPr>
        <w:instrText>ADDIN CSL_CITATION {"citationItems":[{"id":"ITEM-1","itemData":{"DOI":"10.1186/s41239-018-0090-5","ISSN":"2365-9440","author":[{"dropping-particle":"","family":"Poth","given":"Cheryl","non-dropping-particle":"","parse-names":false,"suffix":""}],"container-title":"International Journal of Educational Technology in Higher Education","id":"ITEM-1","issue":"1","issued":{"date-parts":[["2018","12","30"]]},"page":"9","title":"The contributions of mixed insights to advancing technology-enhanced formative assessments within higher education learning environments: an illustrative example","type":"article-journal","volume":"15"},"uris":["http://www.mendeley.com/documents/?uuid=9df8859d-0424-471d-b436-c8d7577f4e46"]},{"id":"ITEM-2","itemData":{"DOI":"10.46743/2160-3715/2016.2623","ISSN":"2160-3715","abstract":"In this paper the authors describe how the use of multiple methods of qualitative data collection over a two-year period, including interviews, concept maps and journals, and the analysis of data through visual inquiry, categorizing (constant comparison thematic analysis), and connecting (narrative analysis) provided a more comprehensive understanding of the process of evolution in college teachers’ perspectives on teaching and learning within a professional development program than would have emerged with only a single method . Concept maps provided an initial visual footprint of teachers’ emerging perspectives. Categorization revealed four major patterns across teachers’ perspectives. Connecting the data through narrative summaries exposed a contextualized rendition of aspects of individual teachers’ perspectives. Each of these three approaches offers a unique lens into qualitative data analysis, and when used together, they clarify important aspects of the phenomenon under investigation.","author":[{"dropping-particle":"","family":"Kerwin-Boudreau","given":"Susan","non-dropping-particle":"","parse-names":false,"suffix":""},{"dropping-particle":"","family":"Butler-Kisber","given":"Lynn","non-dropping-particle":"","parse-names":false,"suffix":""}],"container-title":"The Qualitative Report","id":"ITEM-2","issued":{"date-parts":[["2016","5","30"]]},"title":"Deepening Understanding in Qualitative Inquiry","type":"article-journal"},"uris":["http://www.mendeley.com/documents/?uuid=285e2b05-1869-4b28-b05e-47dae29846d6"]}],"mendeley":{"formattedCitation":"(Kerwin-Boudreau &amp; Butler-Kisber, 2016; Poth, 2018)","plainTextFormattedCitation":"(Kerwin-Boudreau &amp; Butler-Kisber, 2016; Poth, 2018)","previouslyFormattedCitation":"(Kerwin-Boudreau &amp; Butler-Kisber, 2016; Poth, 2018)"},"properties":{"noteIndex":0},"schema":"https://github.com/citation-style-language/schema/raw/master/csl-citation.json"}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(Kerwin-Boudreau &amp; Butler-Kisber, 2016; Poth, 2018)</w:t>
      </w:r>
      <w:r w:rsidRPr="006D4BAE">
        <w:rPr>
          <w:rFonts w:ascii="Times New Roman" w:hAnsi="Times New Roman"/>
        </w:rPr>
        <w:fldChar w:fldCharType="end"/>
      </w:r>
      <w:r w:rsidRPr="006D4BAE">
        <w:rPr>
          <w:rFonts w:ascii="Times New Roman" w:hAnsi="Times New Roman"/>
        </w:rPr>
        <w:t xml:space="preserve">. The first method of data collection involved conducting semi-structured interviews with the teacher about his beliefs about teaching, motivational orientations, and his experience with intercultural online teaching </w:t>
      </w:r>
      <w:r w:rsidRPr="006D4BAE">
        <w:rPr>
          <w:rFonts w:ascii="Times New Roman" w:hAnsi="Times New Roman"/>
        </w:rPr>
        <w:fldChar w:fldCharType="begin" w:fldLock="1"/>
      </w:r>
      <w:r w:rsidRPr="006D4BAE">
        <w:rPr>
          <w:rFonts w:ascii="Times New Roman" w:hAnsi="Times New Roman"/>
        </w:rPr>
        <w:instrText>ADDIN CSL_CITATION {"citationItems":[{"id":"ITEM-1","itemData":{"DOI":"10.22437/ijolte.v4i1.8754","ISSN":"2598-2303","abstract":"The current case study was driven by a recent policy on using English as a medium of instruction (EMI) in the mainstream school system in Vietnam. It aimed to explore what science teachers believed and reported doing about EMI in teaching science subjects in the high school context. Nine EMI teachers of different science subjects at a specialized high school in the Mekong Delta of Vietnam participated in a semi-structured interview. Thematic analysis revealed the perceived positive impacts on teachers’ and students’ English proficiency, and negative influences on science content coverage. In practice, the teachers reported a focus on simple contents, explaining specialized terminologies and key concepts as the input. They mainly employed a lecture style and teacher initiation-student response interaction, switching between English and Vietnamese during their lessons. These results imply that EMI across the curriculum has the potential to improve English proficiency of students, but the EMI policy needs to consider its transparency in goals and communication to stakeholders especially teachers and school managers.","author":[{"dropping-particle":"","family":"Nguyen","given":"Thi Phuong Doan","non-dropping-particle":"","parse-names":false,"suffix":""},{"dropping-particle":"","family":"Nguyen","given":"Van Loi","non-dropping-particle":"","parse-names":false,"suffix":""}],"container-title":"International Journal of Language Teaching and Education","id":"ITEM-1","issue":"1","issued":{"date-parts":[["2020","7","31"]]},"page":"36-52","title":"EMI in Vietnam: What High School Teachers Think and Do","type":"article-journal","volume":"4"},"uris":["http://www.mendeley.com/documents/?uuid=0ecbe5f3-9c92-4dec-8cce-d010fcf0eaff"]},{"id":"ITEM-2","itemData":{"DOI":"10.7176/JEP/11-30-14","author":[{"dropping-particle":"","family":"Fenyi","given":"Daniel Arkoh","non-dropping-particle":"","parse-names":false,"suffix":""},{"dropping-particle":"","family":"Andoh","given":"John","non-dropping-particle":"","parse-names":false,"suffix":""},{"dropping-particle":"","family":"Mensah","given":"Enoch Awukuv","non-dropping-particle":"","parse-names":false,"suffix":""}],"container-title":"Journal of Education and Practice","id":"ITEM-2","issued":{"date-parts":[["2020","10"]]},"title":"E-Language Pedagogy the Go-to? Attitude of the College language tutor towards Technology Integration","type":"article-journal"},"uris":["http://www.mendeley.com/documents/?uuid=dad5d7e5-a5b1-4cc9-9d74-4dbf698031a9"]}],"mendeley":{"formattedCitation":"(Fenyi et al., 2020; T. P. D. Nguyen &amp; Nguyen, 2020)","plainTextFormattedCitation":"(Fenyi et al., 2020; T. P. D. Nguyen &amp; Nguyen, 2020)","previouslyFormattedCitation":"(Fenyi et al., 2020; T. P. D. Nguyen &amp; Nguyen, 2020)"},"properties":{"noteIndex":0},"schema":"https://github.com/citation-style-language/schema/raw/master/csl-citation.json"}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(Fenyi et al., 2020; T. P. D. Nguyen &amp; Nguyen, 2020)</w:t>
      </w:r>
      <w:r w:rsidRPr="006D4BAE">
        <w:rPr>
          <w:rFonts w:ascii="Times New Roman" w:hAnsi="Times New Roman"/>
        </w:rPr>
        <w:fldChar w:fldCharType="end"/>
      </w:r>
      <w:r w:rsidRPr="006D4BAE">
        <w:rPr>
          <w:rFonts w:ascii="Times New Roman" w:hAnsi="Times New Roman"/>
        </w:rPr>
        <w:t xml:space="preserve">. The second method of collecting the required data involved online observations of the teacher and his instructional strategies, including his pronunciation strategies, reading strategies, feedback mechanisms, and teacher-student rapport </w:t>
      </w:r>
      <w:r w:rsidRPr="006D4BAE">
        <w:rPr>
          <w:rFonts w:ascii="Times New Roman" w:hAnsi="Times New Roman"/>
        </w:rPr>
        <w:fldChar w:fldCharType="begin" w:fldLock="1"/>
      </w:r>
      <w:r w:rsidRPr="006D4BAE">
        <w:rPr>
          <w:rFonts w:ascii="Times New Roman" w:hAnsi="Times New Roman"/>
        </w:rPr>
        <w:instrText>ADDIN CSL_CITATION {"citationItems":[{"id":"ITEM-1","itemData":{"DOI":"10.7176/JEP/11-30-14","author":[{"dropping-particle":"","family":"Fenyi","given":"Daniel Arkoh","non-dropping-particle":"","parse-names":false,"suffix":""},{"dropping-particle":"","family":"Andoh","given":"John","non-dropping-particle":"","parse-names":false,"suffix":""},{"dropping-particle":"","family":"Mensah","given":"Enoch Awukuv","non-dropping-particle":"","parse-names":false,"suffix":""}],"container-title":"Journal of Education and Practice","id":"ITEM-1","issued":{"date-parts":[["2020","10"]]},"title":"E-Language Pedagogy the Go-to? Attitude of the College language tutor towards Technology Integration","type":"article-journal"},"uris":["http://www.mendeley.com/documents/?uuid=dad5d7e5-a5b1-4cc9-9d74-4dbf698031a9"]},{"id":"ITEM-2","itemData":{"DOI":"10.22437/ijolte.v4i1.8754","ISSN":"2598-2303","abstract":"The current case study was driven by a recent policy on using English as a medium of instruction (EMI) in the mainstream school system in Vietnam. It aimed to explore what science teachers believed and reported doing about EMI in teaching science subjects in the high school context. Nine EMI teachers of different science subjects at a specialized high school in the Mekong Delta of Vietnam participated in a semi-structured interview. Thematic analysis revealed the perceived positive impacts on teachers’ and students’ English proficiency, and negative influences on science content coverage. In practice, the teachers reported a focus on simple contents, explaining specialized terminologies and key concepts as the input. They mainly employed a lecture style and teacher initiation-student response interaction, switching between English and Vietnamese during their lessons. These results imply that EMI across the curriculum has the potential to improve English proficiency of students, but the EMI policy needs to consider its transparency in goals and communication to stakeholders especially teachers and school managers.","author":[{"dropping-particle":"","family":"Nguyen","given":"Thi Phuong Doan","non-dropping-particle":"","parse-names":false,"suffix":""},{"dropping-particle":"","family":"Nguyen","given":"Van Loi","non-dropping-particle":"","parse-names":false,"suffix":""}],"container-title":"International Journal of Language Teaching and Education","id":"ITEM-2","issue":"1","issued":{"date-parts":[["2020","7","31"]]},"page":"36-52","title":"EMI in Vietnam: What High School Teachers Think and Do","type":"article-journal","volume":"4"},"uris":["http://www.mendeley.com/documents/?uuid=0ecbe5f3-9c92-4dec-8cce-d010fcf0eaff"]}],"mendeley":{"formattedCitation":"(Fenyi et al., 2020; T. P. D. Nguyen &amp; Nguyen, 2020)","plainTextFormattedCitation":"(Fenyi et al., 2020; T. P. D. Nguyen &amp; Nguyen, 2020)","previouslyFormattedCitation":"(Fenyi et al., 2020; T. P. D. Nguyen &amp; Nguyen, 2020)"},"properties":{"noteIndex":0},"schema":"https://github.com/citation-style-language/schema/raw/master/csl-citation.json"}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(Fenyi et al., 2020; T. P. D. Nguyen &amp; Nguyen, 2020)</w:t>
      </w:r>
      <w:r w:rsidRPr="006D4BAE">
        <w:rPr>
          <w:rFonts w:ascii="Times New Roman" w:hAnsi="Times New Roman"/>
        </w:rPr>
        <w:fldChar w:fldCharType="end"/>
      </w:r>
      <w:r w:rsidRPr="006D4BAE">
        <w:rPr>
          <w:rFonts w:ascii="Times New Roman" w:hAnsi="Times New Roman"/>
        </w:rPr>
        <w:t>. The third method of collecting the required data involved collecting the WhatsApp messages and learning materials of the EFL students to identify their engagement with the teacher and the learning materials.</w:t>
      </w:r>
      <w:r w:rsidR="006D4BAE">
        <w:rPr>
          <w:rFonts w:ascii="Times New Roman" w:hAnsi="Times New Roman"/>
        </w:rPr>
        <w:t xml:space="preserve"> </w:t>
      </w:r>
      <w:r w:rsidRPr="006D4BAE">
        <w:rPr>
          <w:rFonts w:ascii="Times New Roman" w:hAnsi="Times New Roman"/>
        </w:rPr>
        <w:t xml:space="preserve">The data analysis used thematic analysis, assisted by NVivo, which helped in the systematic organization and coding of the qualitative data </w:t>
      </w:r>
      <w:r w:rsidRPr="006D4BAE">
        <w:rPr>
          <w:rFonts w:ascii="Times New Roman" w:hAnsi="Times New Roman"/>
        </w:rPr>
        <w:fldChar w:fldCharType="begin" w:fldLock="1"/>
      </w:r>
      <w:r w:rsidRPr="006D4BAE">
        <w:rPr>
          <w:rFonts w:ascii="Times New Roman" w:hAnsi="Times New Roman"/>
        </w:rPr>
        <w:instrText>ADDIN CSL_CITATION {"citationItems":[{"id":"ITEM-1","itemData":{"DOI":"10.1163/23644583-00501001","ISSN":"2364-4583","abstract":"This article presents the specific case of video calling and desktop sharing ( vcds ) used in a small-scale doctoral study exploring the lesson planning processes of teachers as a result of a national curriculum change. Accessing the participants’ actions and live think-aloud exposition of their pedagogical practices also generated dialogue as new data. The study set out to explore how pedagogical content knowledge was enacted through pedagogical reasoning when participant teachers planned Computing lessons. Two central case studies captured using vcds are shared. One presents a dialogic research interview which developed a shared understanding of the impact of the curriculum change on one teacher’s practices. The second case study shows the potential of vcds to capture the verbalised thoughts and observable actions of a second teacher preparing to teach new programming skills. The video data collected provided a rich audio-visual record of the lesson planning process as it happened. This article shares the approach taken, exemplifies the data captured and reflects on vcds as a method for exploring teachers’ pedagogical reasoning. It concludes that, depending on the nature of the research question, vcds may be justified as more suitable than face-to-face, artefact-based interviews.","author":[{"dropping-particle":"","family":"Hidson","given":"Elizabeth","non-dropping-particle":"","parse-names":false,"suffix":""}],"container-title":"Video Journal of Education and Pedagogy","id":"ITEM-1","issue":"1","issued":{"date-parts":[["2020","9","26"]]},"page":"1-14","title":"Internet Video Calling and Desktop Sharing (vcds) as an Emerging Research Method for Exploring Pedagogical Reasoning in Lesson Planning","type":"article-journal","volume":"5"},"uris":["http://www.mendeley.com/documents/?uuid=41921f0e-b7ac-4fcd-9bbb-84ef4df8f10a"]},{"id":"ITEM-2","itemData":{"DOI":"10.1080/1475939X.2020.1716841","ISSN":"1475-939X","author":[{"dropping-particle":"","family":"Hur","given":"Jung Won","non-dropping-particle":"","parse-names":false,"suffix":""},{"dropping-particle":"","family":"Shen","given":"Ying Wang","non-dropping-particle":"","parse-names":false,"suffix":""},{"dropping-particle":"","family":"Cho","given":"Moon-Heum","non-dropping-particle":"","parse-names":false,"suffix":""}],"container-title":"Technology, Pedagogy and Education","id":"ITEM-2","issue":"1","issued":{"date-parts":[["2020","1","1"]]},"page":"1-17","title":"Impact of intercultural online collaboration project for pre-service teachers","type":"article-journal","volume":"29"},"uris":["http://www.mendeley.com/documents/?uuid=f285afd5-2052-483b-9f95-571d6ccc1640"]}],"mendeley":{"formattedCitation":"(Hidson, 2020; Hur et al., 2020)","plainTextFormattedCitation":"(Hidson, 2020; Hur et al., 2020)","previouslyFormattedCitation":"(Hidson, 2020; Hur et al., 2020)"},"properties":{"noteIndex":0},"schema":"https://github.com/citation-style-language/schema/raw/master/csl-citation.json"}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(Hidson, 2020; Hur et al., 2020)</w:t>
      </w:r>
      <w:r w:rsidRPr="006D4BAE">
        <w:rPr>
          <w:rFonts w:ascii="Times New Roman" w:hAnsi="Times New Roman"/>
        </w:rPr>
        <w:fldChar w:fldCharType="end"/>
      </w:r>
      <w:r w:rsidRPr="006D4BAE">
        <w:rPr>
          <w:rFonts w:ascii="Times New Roman" w:hAnsi="Times New Roman"/>
        </w:rPr>
        <w:t xml:space="preserve">. The use of NVivo helped in transparency, as it allowed tracing the coded data back to the source (Bonello &amp; Meehan, 2019). The data analysis used an iterative inductive-deductive approach </w:t>
      </w:r>
      <w:r w:rsidRPr="006D4BAE">
        <w:rPr>
          <w:rFonts w:ascii="Times New Roman" w:hAnsi="Times New Roman"/>
        </w:rPr>
        <w:fldChar w:fldCharType="begin" w:fldLock="1"/>
      </w:r>
      <w:r w:rsidRPr="006D4BAE">
        <w:rPr>
          <w:rFonts w:ascii="Times New Roman" w:hAnsi="Times New Roman"/>
        </w:rPr>
        <w:instrText>ADDIN CSL_CITATION {"citationItems":[{"id":"ITEM-1","itemData":{"DOI":"10.1177/1609406918786362","ISSN":"1609-4069","abstract":"Deep and insightful interactions with the data are a prerequisite for qualitative data interpretation, in particular, in the generation of grounded theory. The researcher must also employ imaginative insight as they attempt to make sense of the data and generate understanding and theory. Design research is also dependent upon the researchers’ creative interpretation of the data. To support the research process, designers surround themselves with data, both as a source of empirical information and inspiration to trigger imaginative insights. Constant interaction with the data is integral to design research methodology. This article explores a design researchers approach to qualitative data analysis, in particular, the use of traditional tools such as colored pens, paper, and sticky notes with the CAQDAS software, NVivo for analysis, and the associated implications for rigor. A design researchers’ approach which is grounded in a practice which maximizes researcher data interaction in a variety of learning modalities ensures the analysis process is rigorous and productive. Reflection on the authors’ research analysis process, combined with consultation with the literature, would suggest digital analysis software packages such as NVivo do not fully scaffold the analysis process. They do, however, provide excellent data management and retrieval facilities that support analysis and write-up. This research finds that coding using traditional tools such as colored pens, paper, and sticky notes supporting data analysis combined with digital software packages such as NVivo supporting data management offer a valid and tested analysis method for grounded theory generation. Insights developed from exploring a design researchers approach may benefit researchers from other disciplines engaged in qualitative analysis.","author":[{"dropping-particle":"","family":"Maher","given":"Carmel","non-dropping-particle":"","parse-names":false,"suffix":""},{"dropping-particle":"","family":"Hadfield","given":"Mark","non-dropping-particle":"","parse-names":false,"suffix":""},{"dropping-particle":"","family":"Hutchings","given":"Maggie","non-dropping-particle":"","parse-names":false,"suffix":""},{"dropping-particle":"","family":"Eyto","given":"Adam","non-dropping-particle":"de","parse-names":false,"suffix":""}],"container-title":"International Journal of Qualitative Methods","id":"ITEM-1","issue":"1","issued":{"date-parts":[["2018","12","1"]]},"title":"Ensuring Rigor in Qualitative Data Analysis","type":"article-journal","volume":"17"},"uris":["http://www.mendeley.com/documents/?uuid=08abd7ca-e7df-4d25-946a-02aa6b0efdd6"]},{"id":"ITEM-2","itemData":{"author":[{"dropping-particle":"","family":"Wong","given":"Li Ping","non-dropping-particle":"","parse-names":false,"suffix":""}],"container-title":"Malaysian Family Physician","id":"ITEM-2","issued":{"date-parts":[["2008","4","30"]]},"title":"Data Analysis in Qualitative Research: A Brief Guide to Using Nvivo","type":"article-journal","volume":"3"},"uris":["http://www.mendeley.com/documents/?uuid=96986ed3-000e-4ac0-bf11-016ba3c213c1"]}],"mendeley":{"formattedCitation":"(Maher et al., 2018; Wong, 2008)","plainTextFormattedCitation":"(Maher et al., 2018; Wong, 2008)","previouslyFormattedCitation":"(Maher et al., 2018; Wong, 2008)"},"properties":{"noteIndex":0},"schema":"https://github.com/citation-style-language/schema/raw/master/csl-citation.json"}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(Maher et al., 2018; Wong, 2008)</w:t>
      </w:r>
      <w:r w:rsidRPr="006D4BAE">
        <w:rPr>
          <w:rFonts w:ascii="Times New Roman" w:hAnsi="Times New Roman"/>
        </w:rPr>
        <w:fldChar w:fldCharType="end"/>
      </w:r>
      <w:r w:rsidRPr="006D4BAE">
        <w:rPr>
          <w:rFonts w:ascii="Times New Roman" w:hAnsi="Times New Roman"/>
        </w:rPr>
        <w:t>.</w:t>
      </w:r>
      <w:r w:rsidR="006D4BAE">
        <w:rPr>
          <w:rFonts w:ascii="Times New Roman" w:hAnsi="Times New Roman"/>
        </w:rPr>
        <w:t xml:space="preserve"> </w:t>
      </w:r>
      <w:r w:rsidRPr="006D4BAE">
        <w:rPr>
          <w:rFonts w:ascii="Times New Roman" w:hAnsi="Times New Roman"/>
        </w:rPr>
        <w:t xml:space="preserve">The process began with data familiarization, whereby data such as transcripts, observation records, and digital communications were repeatedly studied to acquire an overall understanding of instructional philosophy and learner interaction patterns. Reflexive memos recorded ideas that began to surface with respect to teacher motivation, pronunciation, reading, and emotional support </w:t>
      </w:r>
      <w:r w:rsidRPr="006D4BAE">
        <w:rPr>
          <w:rFonts w:ascii="Times New Roman" w:hAnsi="Times New Roman"/>
        </w:rPr>
        <w:fldChar w:fldCharType="begin" w:fldLock="1"/>
      </w:r>
      <w:r w:rsidRPr="006D4BAE">
        <w:rPr>
          <w:rFonts w:ascii="Times New Roman" w:hAnsi="Times New Roman"/>
        </w:rPr>
        <w:instrText>ADDIN CSL_CITATION {"citationItems":[{"id":"ITEM-1","itemData":{"author":[{"dropping-particle":"","family":"Kuş Saillard","given":"Elif","non-dropping-particle":"","parse-names":false,"suffix":""}],"container-title":"Forum Qualitative Sozialforschung / Forum: Qualitative Social Research","id":"ITEM-1","issued":{"date-parts":[["2011","1","1"]]},"title":"Systematic versus interpretive analysis with two CAQDAS packages: NVivo and MAXQDA","type":"article-journal","volume":"12"},"uris":["http://www.mendeley.com/documents/?uuid=38696bf7-7465-47f9-950d-c87aff69ad92"]},{"id":"ITEM-2","itemData":{"DOI":"10.1177/160940691201100404","ISSN":"1609-4069","abstract":"Although the many sites and opportunities available to researchers through the development and proliferation of the Internet are well known, little attention has been paid to what digital technologies and the world's developing digital infrastructure can offer qualitative researchers for the actual process of doing research. This article discusses opportunities that now exist that we have experimented with and implemented in our own research, such as viral sampling strategies, wireless interviewing, and voice recognition transcription, as well as impediments we have encountered that stand in their way. Included in the latter are research ethics boards who often lack expertise in issues that arise in computer-assisted research, hardware/software costs and technological expertise for researchers, and university administrations who have not embraced infrastructure for qualitative research to the same extent they have supported quantitative research. The article closes with a look at the implications of emerging issues, such as the trend to cloud computing, the proliferation of mobile devices, and the maturation of voice recognition software.","author":[{"dropping-particle":"","family":"Palys","given":"Ted","non-dropping-particle":"","parse-names":false,"suffix":""},{"dropping-particle":"","family":"Atchison","given":"Chris","non-dropping-particle":"","parse-names":false,"suffix":""}],"container-title":"International Journal of Qualitative Methods","id":"ITEM-2","issue":"4","issued":{"date-parts":[["2012","9","1"]]},"page":"352-367","title":"Qualitative Research in the Digital Era: Obstacles and Opportunities","type":"article-journal","volume":"11"},"uris":["http://www.mendeley.com/documents/?uuid=d430c121-9e24-4105-a56e-fffa15a99ca0"]}],"mendeley":{"formattedCitation":"(Kuş Saillard, 2011; Palys &amp; Atchison, 2012)","plainTextFormattedCitation":"(Kuş Saillard, 2011; Palys &amp; Atchison, 2012)","previouslyFormattedCitation":"(Kuş Saillard, 2011; Palys &amp; Atchison, 2012)"},"properties":{"noteIndex":0},"schema":"https://github.com/citation-style-language/schema/raw/master/csl-citation.json"}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(Kuş Saillard, 2011; Palys &amp; Atchison, 2012)</w:t>
      </w:r>
      <w:r w:rsidRPr="006D4BAE">
        <w:rPr>
          <w:rFonts w:ascii="Times New Roman" w:hAnsi="Times New Roman"/>
        </w:rPr>
        <w:fldChar w:fldCharType="end"/>
      </w:r>
      <w:r w:rsidRPr="006D4BAE">
        <w:rPr>
          <w:rFonts w:ascii="Times New Roman" w:hAnsi="Times New Roman"/>
        </w:rPr>
        <w:t xml:space="preserve">. Following this, open coding involved inductive coding of significant data segments that described teacher approaches, motivational statements, and learner responses </w:t>
      </w:r>
      <w:r w:rsidRPr="006D4BAE">
        <w:rPr>
          <w:rFonts w:ascii="Times New Roman" w:hAnsi="Times New Roman"/>
        </w:rPr>
        <w:fldChar w:fldCharType="begin" w:fldLock="1"/>
      </w:r>
      <w:r w:rsidRPr="006D4BAE">
        <w:rPr>
          <w:rFonts w:ascii="Times New Roman" w:hAnsi="Times New Roman"/>
        </w:rPr>
        <w:instrText>ADDIN CSL_CITATION {"citationItems":[{"id":"ITEM-1","itemData":{"DOI":"10.1177/1609406918786362","ISSN":"1609-4069","abstract":"Deep and insightful interactions with the data are a prerequisite for qualitative data interpretation, in particular, in the generation of grounded theory. The researcher must also employ imaginative insight as they attempt to make sense of the data and generate understanding and theory. Design research is also dependent upon the researchers’ creative interpretation of the data. To support the research process, designers surround themselves with data, both as a source of empirical information and inspiration to trigger imaginative insights. Constant interaction with the data is integral to design research methodology. This article explores a design researchers approach to qualitative data analysis, in particular, the use of traditional tools such as colored pens, paper, and sticky notes with the CAQDAS software, NVivo for analysis, and the associated implications for rigor. A design researchers’ approach which is grounded in a practice which maximizes researcher data interaction in a variety of learning modalities ensures the analysis process is rigorous and productive. Reflection on the authors’ research analysis process, combined with consultation with the literature, would suggest digital analysis software packages such as NVivo do not fully scaffold the analysis process. They do, however, provide excellent data management and retrieval facilities that support analysis and write-up. This research finds that coding using traditional tools such as colored pens, paper, and sticky notes supporting data analysis combined with digital software packages such as NVivo supporting data management offer a valid and tested analysis method for grounded theory generation. Insights developed from exploring a design researchers approach may benefit researchers from other disciplines engaged in qualitative analysis.","author":[{"dropping-particle":"","family":"Maher","given":"Carmel","non-dropping-particle":"","parse-names":false,"suffix":""},{"dropping-particle":"","family":"Hadfield","given":"Mark","non-dropping-particle":"","parse-names":false,"suffix":""},{"dropping-particle":"","family":"Hutchings","given":"Maggie","non-dropping-particle":"","parse-names":false,"suffix":""},{"dropping-particle":"","family":"Eyto","given":"Adam","non-dropping-particle":"de","parse-names":false,"suffix":""}],"container-title":"International Journal of Qualitative Methods","id":"ITEM-1","issue":"1","issued":{"date-parts":[["2018","12","1"]]},"title":"Ensuring Rigor in Qualitative Data Analysis","type":"article-journal","volume":"17"},"uris":["http://www.mendeley.com/documents/?uuid=08abd7ca-e7df-4d25-946a-02aa6b0efdd6"]},{"id":"ITEM-2","itemData":{"DOI":"10.1177/160940691201100404","ISSN":"1609-4069","abstract":"Although the many sites and opportunities available to researchers through the development and proliferation of the Internet are well known, little attention has been paid to what digital technologies and the world's developing digital infrastructure can offer qualitative researchers for the actual process of doing research. This article discusses opportunities that now exist that we have experimented with and implemented in our own research, such as viral sampling strategies, wireless interviewing, and voice recognition transcription, as well as impediments we have encountered that stand in their way. Included in the latter are research ethics boards who often lack expertise in issues that arise in computer-assisted research, hardware/software costs and technological expertise for researchers, and university administrations who have not embraced infrastructure for qualitative research to the same extent they have supported quantitative research. The article closes with a look at the implications of emerging issues, such as the trend to cloud computing, the proliferation of mobile devices, and the maturation of voice recognition software.","author":[{"dropping-particle":"","family":"Palys","given":"Ted","non-dropping-particle":"","parse-names":false,"suffix":""},{"dropping-particle":"","family":"Atchison","given":"Chris","non-dropping-particle":"","parse-names":false,"suffix":""}],"container-title":"International Journal of Qualitative Methods","id":"ITEM-2","issue":"4","issued":{"date-parts":[["2012","9","1"]]},"page":"352-367","title":"Qualitative Research in the Digital Era: Obstacles and Opportunities","type":"article-journal","volume":"11"},"uris":["http://www.mendeley.com/documents/?uuid=d430c121-9e24-4105-a56e-fffa15a99ca0"]},{"id":"ITEM-3","itemData":{"author":[{"dropping-particle":"","family":"Welsh","given":"Elaine","non-dropping-particle":"","parse-names":false,"suffix":""}],"container-title":"Forum: Qualitative Social Research","id":"ITEM-3","issued":{"date-parts":[["2002","5","1"]]},"title":"Dealing with Data: Using NVivo in the Qualitative Data Analysis Process","type":"article-journal","volume":"3"},"uris":["http://www.mendeley.com/documents/?uuid=92e8cfa2-7d40-4361-b9e7-b8a856117063"]}],"mendeley":{"formattedCitation":"(Maher et al., 2018; Palys &amp; Atchison, 2012; Welsh, 2002)","plainTextFormattedCitation":"(Maher et al., 2018; Palys &amp; Atchison, 2012; Welsh, 2002)","previouslyFormattedCitation":"(Maher et al., 2018; Palys &amp; Atchison, 2012; Welsh, 2002)"},"properties":{"noteIndex":0},"schema":"https://github.com/citation-style-language/schema/raw/master/csl-citation.json"}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(Maher et al., 2018; Palys &amp; Atchison, 2012; Welsh, 2002)</w:t>
      </w:r>
      <w:r w:rsidRPr="006D4BAE">
        <w:rPr>
          <w:rFonts w:ascii="Times New Roman" w:hAnsi="Times New Roman"/>
        </w:rPr>
        <w:fldChar w:fldCharType="end"/>
      </w:r>
      <w:r w:rsidRPr="006D4BAE">
        <w:rPr>
          <w:rFonts w:ascii="Times New Roman" w:hAnsi="Times New Roman"/>
        </w:rPr>
        <w:t>. Codes were descriptive and based on data participants’ language.</w:t>
      </w:r>
      <w:r w:rsidR="006D4BAE">
        <w:rPr>
          <w:rFonts w:ascii="Times New Roman" w:hAnsi="Times New Roman"/>
        </w:rPr>
        <w:t xml:space="preserve"> </w:t>
      </w:r>
      <w:r w:rsidRPr="006D4BAE">
        <w:rPr>
          <w:rFonts w:ascii="Times New Roman" w:hAnsi="Times New Roman"/>
        </w:rPr>
        <w:t xml:space="preserve">The next step involved axial coding, where similar codes were combined to create more general conceptual categories. For instance, codes such as “teaching without payment” and “personal satisfaction from student progress” combined to create the category Teacher Intrinsic Motivation and Altruism. Codes associated with pronunciation correction and reading fluency combined to create the category Intelligibility-Oriented Pedagogy, whereas praise and reassurance combined to create the category Affective and Relational Support. NVivo’s visual tools facilitated constant comparison of data from multiple sources, including interviews, observations, and learner messages </w:t>
      </w:r>
      <w:r w:rsidRPr="006D4BAE">
        <w:rPr>
          <w:rFonts w:ascii="Times New Roman" w:hAnsi="Times New Roman"/>
        </w:rPr>
        <w:fldChar w:fldCharType="begin" w:fldLock="1"/>
      </w:r>
      <w:r w:rsidRPr="006D4BAE">
        <w:rPr>
          <w:rFonts w:ascii="Times New Roman" w:hAnsi="Times New Roman"/>
        </w:rPr>
        <w:instrText>ADDIN CSL_CITATION {"citationItems":[{"id":"ITEM-1","itemData":{"DOI":"10.17705/1CAIS.03708","ISSN":"15293181","author":[{"dropping-particle":"","family":"Bandara","given":"Wasana","non-dropping-particle":"","parse-names":false,"suffix":""},{"dropping-particle":"","family":"Furtmueller","given":"Elfi","non-dropping-particle":"","parse-names":false,"suffix":""},{"dropping-particle":"","family":"Gorbacheva","given":"Elena","non-dropping-particle":"","parse-names":false,"suffix":""},{"dropping-particle":"","family":"Miskon","given":"Suraya","non-dropping-particle":"","parse-names":false,"suffix":""},{"dropping-particle":"","family":"Beekhuyzen","given":"Jenine","non-dropping-particle":"","parse-names":false,"suffix":""}],"container-title":"Communications of the Association for Information Systems","id":"ITEM-1","issued":{"date-parts":[["2015"]]},"title":"Achieving Rigor in Literature Reviews: Insights from Qualitative Data Analysis and Tool-Support","type":"article-journal","volume":"37"},"uris":["http://www.mendeley.com/documents/?uuid=54a7acce-d33b-41a1-9b9a-e7cb4bceba40"]},{"id":"ITEM-2","itemData":{"DOI":"10.3390/socsci12100570","ISSN":"2076-0760","abstract":"The differentiation of contemporary approaches to qualitative data analysis can seem daunting even for experienced social science researchers. Especially when they move forward in the data analysis process from general analytical strategies used in qualitative research to more specific approaches for different types of qualitative data, including interviews, text, audio, images, videos, and so-called virtual data, by discovering the domain ontology of the qualitative research field, we see that there are more than twice as many different classes of data analysis methods as qualitative research methods. This article critically reflects on qualitative research and the qualitative computer data analysis process, emphasising its significance in harnessing digital opportunities and shaping collaborative work. Using our extensive analytical and research project experience, the last research results, and a literature review, we try to show the impact of new technologies and digital possibilities on our thinking. We also try to do the qualitative data analysis. The essence of this procedure is a dialectical interplay between the new world of digital technology and the classic methodology. The use of digital possibilities in qualitative research practices shapes the researcher’s identity and their analytical and research workshop. Moreover, it teaches collaborative thinking and teamwork and fosters the development of new analytical, digital, and Information Technology (IT) skills. Imagining contemporary qualitative research and data analysis in the humanities and social sciences is difficult. Opening to modern technologies in computer-based qualitative data analysis shapes our interpretation frameworks and changes the optics and perception of research problems.","author":[{"dropping-particle":"","family":"Bryda","given":"Grzegorz","non-dropping-particle":"","parse-names":false,"suffix":""},{"dropping-particle":"","family":"Costa","given":"António Pedro","non-dropping-particle":"","parse-names":false,"suffix":""}],"container-title":"Social Sciences","id":"ITEM-2","issue":"10","issued":{"date-parts":[["2023","10","12"]]},"page":"570","title":"Qualitative Research in Digital Era: Innovations, Methodologies and Collaborations","type":"article-journal","volume":"12"},"uris":["http://www.mendeley.com/documents/?uuid=2a8844dd-f61f-4e39-b428-45e784d9b627"]}],"mendeley":{"formattedCitation":"(Bandara et al., 2015; Bryda &amp; Costa, 2023)","plainTextFormattedCitation":"(Bandara et al., 2015; Bryda &amp; Costa, 2023)","previouslyFormattedCitation":"(Bandara et al., 2015; Bryda &amp; Costa, 2023)"},"properties":{"noteIndex":0},"schema":"https://github.com/citation-style-language/schema/raw/master/csl-citation.json"}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(Bandara et al., 2015; Bryda &amp; Costa, 2023)</w:t>
      </w:r>
      <w:r w:rsidRPr="006D4BAE">
        <w:rPr>
          <w:rFonts w:ascii="Times New Roman" w:hAnsi="Times New Roman"/>
        </w:rPr>
        <w:fldChar w:fldCharType="end"/>
      </w:r>
      <w:r w:rsidRPr="006D4BAE">
        <w:rPr>
          <w:rFonts w:ascii="Times New Roman" w:hAnsi="Times New Roman"/>
        </w:rPr>
        <w:t>.</w:t>
      </w:r>
    </w:p>
    <w:p w14:paraId="5620BF56" w14:textId="48191E22" w:rsidR="005F0674" w:rsidRPr="006D4BAE" w:rsidRDefault="00D078AD" w:rsidP="006D4BAE">
      <w:pPr>
        <w:spacing w:after="200" w:line="276" w:lineRule="auto"/>
        <w:ind w:firstLine="567"/>
        <w:jc w:val="both"/>
        <w:rPr>
          <w:rFonts w:ascii="Times New Roman" w:hAnsi="Times New Roman"/>
        </w:rPr>
      </w:pPr>
      <w:r w:rsidRPr="006D4BAE">
        <w:rPr>
          <w:rFonts w:ascii="Times New Roman" w:hAnsi="Times New Roman"/>
        </w:rPr>
        <w:t xml:space="preserve">In the last stage, the categories were synthesized into overarching themes, which were Altruism and Motivation, Pedagogical Focus on Intelligibility and Structure, Online Teaching Challenges and Adaptation, Student Psychological Management, and Advocacy for Quality Teaching. The development of themes was an iterative process of constant movement between the raw data, the coded data, and the conceptual interpretation of the data, in order to ensure empirical and conceptual integrity, respectively </w:t>
      </w:r>
      <w:r w:rsidRPr="006D4BAE">
        <w:rPr>
          <w:rFonts w:ascii="Times New Roman" w:hAnsi="Times New Roman"/>
        </w:rPr>
        <w:fldChar w:fldCharType="begin" w:fldLock="1"/>
      </w:r>
      <w:r w:rsidR="00694C22" w:rsidRPr="006D4BAE">
        <w:rPr>
          <w:rFonts w:ascii="Times New Roman" w:hAnsi="Times New Roman"/>
        </w:rPr>
        <w:instrText>ADDIN CSL_CITATION {"citationItems":[{"id":"ITEM-1","itemData":{"DOI":"10.1080/1475939X.2020.1716841","ISSN":"1475-939X","author":[{"dropping-particle":"","family":"Hur","given":"Jung Won","non-dropping-particle":"","parse-names":false,"suffix":""},{"dropping-particle":"","family":"Shen","given":"Ying Wang","non-dropping-particle":"","parse-names":false,"suffix":""},{"dropping-particle":"","family":"Cho","given":"Moon-Heum","non-dropping-particle":"","parse-names":false,"suffix":""}],"container-title":"Technology, Pedagogy and Education","id":"ITEM-1","issue":"1","issued":{"date-parts":[["2020","1","1"]]},"page":"1-17","title":"Impact of intercultural online collaboration project for pre-service teachers","type":"article-journal","volume":"29"},"uris":["http://www.mendeley.com/documents/?uuid=f285afd5-2052-483b-9f95-571d6ccc1640"]},{"id":"ITEM-2","itemData":{"ISSN":"1052-0147","author":[{"dropping-particle":"","family":"Feng","given":"Xiaoying","non-dropping-particle":"","parse-names":false,"suffix":""},{"dropping-particle":"","family":"Behar-Horenstein","given":"Linda","non-dropping-particle":"","parse-names":false,"suffix":""}],"container-title":"The Qualitative Report","id":"ITEM-2","issue":"3","issued":{"date-parts":[["2019"]]},"page":"563-571","title":"Maximizing NVivo utilities to analyze open-ended responses","type":"article-journal","volume":"24"},"uris":["http://www.mendeley.com/documents/?uuid=2af32e7d-6cfd-4d27-9e6e-1722073efc17"]}],"mendeley":{"formattedCitation":"(Feng &amp; Behar-Horenstein, 2019; Hur et al., 2020)","plainTextFormattedCitation":"(Feng &amp; Behar-Horenstein, 2019; Hur et al., 2020)","previouslyFormattedCitation":"(Feng &amp; Behar-Horenstein, 2019; Hur et al., 2020)"},"properties":{"noteIndex":0},"schema":"https://github.com/citation-style-language/schema/raw/master/csl-citation.json"}</w:instrText>
      </w:r>
      <w:r w:rsidRPr="006D4BAE">
        <w:rPr>
          <w:rFonts w:ascii="Times New Roman" w:hAnsi="Times New Roman"/>
        </w:rPr>
        <w:fldChar w:fldCharType="separate"/>
      </w:r>
      <w:r w:rsidR="00530CB3" w:rsidRPr="006D4BAE">
        <w:rPr>
          <w:rFonts w:ascii="Times New Roman" w:hAnsi="Times New Roman"/>
          <w:noProof/>
        </w:rPr>
        <w:t>(Feng &amp; Behar-Horenstein, 2019; Hur et al., 2020)</w:t>
      </w:r>
      <w:r w:rsidRPr="006D4BAE">
        <w:rPr>
          <w:rFonts w:ascii="Times New Roman" w:hAnsi="Times New Roman"/>
        </w:rPr>
        <w:fldChar w:fldCharType="end"/>
      </w:r>
      <w:r w:rsidRPr="006D4BAE">
        <w:rPr>
          <w:rFonts w:ascii="Times New Roman" w:hAnsi="Times New Roman"/>
        </w:rPr>
        <w:t xml:space="preserve">. NVivo was helpful in retrieving the supporting data excerpts in an efficient manner </w:t>
      </w:r>
      <w:r w:rsidRPr="006D4BAE">
        <w:rPr>
          <w:rFonts w:ascii="Times New Roman" w:hAnsi="Times New Roman"/>
        </w:rPr>
        <w:fldChar w:fldCharType="begin" w:fldLock="1"/>
      </w:r>
      <w:r w:rsidRPr="006D4BAE">
        <w:rPr>
          <w:rFonts w:ascii="Times New Roman" w:hAnsi="Times New Roman"/>
        </w:rPr>
        <w:instrText>ADDIN CSL_CITATION {"citationItems":[{"id":"ITEM-1","itemData":{"DOI":"10.1163/23644583-00501001","ISSN":"2364-4583","abstract":"This article presents the specific case of video calling and desktop sharing ( vcds ) used in a small-scale doctoral study exploring the lesson planning processes of teachers as a result of a national curriculum change. Accessing the participants’ actions and live think-aloud exposition of their pedagogical practices also generated dialogue as new data. The study set out to explore how pedagogical content knowledge was enacted through pedagogical reasoning when participant teachers planned Computing lessons. Two central case studies captured using vcds are shared. One presents a dialogic research interview which developed a shared understanding of the impact of the curriculum change on one teacher’s practices. The second case study shows the potential of vcds to capture the verbalised thoughts and observable actions of a second teacher preparing to teach new programming skills. The video data collected provided a rich audio-visual record of the lesson planning process as it happened. This article shares the approach taken, exemplifies the data captured and reflects on vcds as a method for exploring teachers’ pedagogical reasoning. It concludes that, depending on the nature of the research question, vcds may be justified as more suitable than face-to-face, artefact-based interviews.","author":[{"dropping-particle":"","family":"Hidson","given":"Elizabeth","non-dropping-particle":"","parse-names":false,"suffix":""}],"container-title":"Video Journal of Education and Pedagogy","id":"ITEM-1","issue":"1","issued":{"date-parts":[["2020","9","26"]]},"page":"1-14","title":"Internet Video Calling and Desktop Sharing (vcds) as an Emerging Research Method for Exploring Pedagogical Reasoning in Lesson Planning","type":"article-journal","volume":"5"},"uris":["http://www.mendeley.com/documents/?uuid=41921f0e-b7ac-4fcd-9bbb-84ef4df8f10a"]}],"mendeley":{"formattedCitation":"(Hidson, 2020)","plainTextFormattedCitation":"(Hidson, 2020)","previouslyFormattedCitation":"(Hidson, 2020)"},"properties":{"noteIndex":0},"schema":"https://github.com/citation-style-language/schema/raw/master/csl-citation.json"}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(Hidson, 2020)</w:t>
      </w:r>
      <w:r w:rsidRPr="006D4BAE">
        <w:rPr>
          <w:rFonts w:ascii="Times New Roman" w:hAnsi="Times New Roman"/>
        </w:rPr>
        <w:fldChar w:fldCharType="end"/>
      </w:r>
      <w:r w:rsidRPr="006D4BAE">
        <w:rPr>
          <w:rFonts w:ascii="Times New Roman" w:hAnsi="Times New Roman"/>
        </w:rPr>
        <w:t>.</w:t>
      </w:r>
      <w:r w:rsidR="006D4BAE">
        <w:rPr>
          <w:rFonts w:ascii="Times New Roman" w:hAnsi="Times New Roman"/>
        </w:rPr>
        <w:t xml:space="preserve"> </w:t>
      </w:r>
      <w:r w:rsidRPr="006D4BAE">
        <w:rPr>
          <w:rFonts w:ascii="Times New Roman" w:hAnsi="Times New Roman"/>
        </w:rPr>
        <w:t xml:space="preserve">In order to ensure trustworthiness, data triangulation was employed, where the teacher interviews, observations, and communications were compared and contrasted </w:t>
      </w:r>
      <w:r w:rsidRPr="006D4BAE">
        <w:rPr>
          <w:rFonts w:ascii="Times New Roman" w:hAnsi="Times New Roman"/>
        </w:rPr>
        <w:fldChar w:fldCharType="begin" w:fldLock="1"/>
      </w:r>
      <w:r w:rsidRPr="006D4BAE">
        <w:rPr>
          <w:rFonts w:ascii="Times New Roman" w:hAnsi="Times New Roman"/>
        </w:rPr>
        <w:instrText>ADDIN CSL_CITATION {"citationItems":[{"id":"ITEM-1","itemData":{"DOI":"10.1186/s41239-018-0090-5","ISSN":"2365-9440","author":[{"dropping-particle":"","family":"Poth","given":"Cheryl","non-dropping-particle":"","parse-names":false,"suffix":""}],"container-title":"International Journal of Educational Technology in Higher Education","id":"ITEM-1","issue":"1","issued":{"date-parts":[["2018","12","30"]]},"page":"9","title":"The contributions of mixed insights to advancing technology-enhanced formative assessments within higher education learning environments: an illustrative example","type":"article-journal","volume":"15"},"uris":["http://www.mendeley.com/documents/?uuid=9df8859d-0424-471d-b436-c8d7577f4e46"]}],"mendeley":{"formattedCitation":"(Poth, 2018)","plainTextFormattedCitation":"(Poth, 2018)","previouslyFormattedCitation":"(Poth, 2018)"},"properties":{"noteIndex":0},"schema":"https://github.com/citation-style-language/schema/raw/master/csl-citation.json"}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(Poth, 2018)</w:t>
      </w:r>
      <w:r w:rsidRPr="006D4BAE">
        <w:rPr>
          <w:rFonts w:ascii="Times New Roman" w:hAnsi="Times New Roman"/>
        </w:rPr>
        <w:fldChar w:fldCharType="end"/>
      </w:r>
      <w:r w:rsidRPr="006D4BAE">
        <w:rPr>
          <w:rFonts w:ascii="Times New Roman" w:hAnsi="Times New Roman"/>
        </w:rPr>
        <w:t xml:space="preserve">. Dependability was ensured through </w:t>
      </w:r>
      <w:proofErr w:type="spellStart"/>
      <w:r w:rsidRPr="006D4BAE">
        <w:rPr>
          <w:rFonts w:ascii="Times New Roman" w:hAnsi="Times New Roman"/>
        </w:rPr>
        <w:t>memoing</w:t>
      </w:r>
      <w:proofErr w:type="spellEnd"/>
      <w:r w:rsidRPr="006D4BAE">
        <w:rPr>
          <w:rFonts w:ascii="Times New Roman" w:hAnsi="Times New Roman"/>
        </w:rPr>
        <w:t xml:space="preserve"> and constant revision of the codes, which is a common practice in qualitative research </w:t>
      </w:r>
      <w:r w:rsidRPr="006D4BAE">
        <w:rPr>
          <w:rFonts w:ascii="Times New Roman" w:hAnsi="Times New Roman"/>
        </w:rPr>
        <w:fldChar w:fldCharType="begin" w:fldLock="1"/>
      </w:r>
      <w:r w:rsidRPr="006D4BAE">
        <w:rPr>
          <w:rFonts w:ascii="Times New Roman" w:hAnsi="Times New Roman"/>
        </w:rPr>
        <w:instrText>ADDIN CSL_CITATION {"citationItems":[{"id":"ITEM-1","itemData":{"author":[{"dropping-particle":"","family":"Kuş Saillard","given":"Elif","non-dropping-particle":"","parse-names":false,"suffix":""}],"container-title":"Forum Qualitative Sozialforschung / Forum: Qualitative Social Research","id":"ITEM-1","issued":{"date-parts":[["2011","1","1"]]},"title":"Systematic versus interpretive analysis with two CAQDAS packages: NVivo and MAXQDA","type":"article-journal","volume":"12"},"uris":["http://www.mendeley.com/documents/?uuid=38696bf7-7465-47f9-950d-c87aff69ad92"]},{"id":"ITEM-2","itemData":{"DOI":"10.1177/160940691201100404","ISSN":"1609-4069","abstract":"Although the many sites and opportunities available to researchers through the development and proliferation of the Internet are well known, little attention has been paid to what digital technologies and the world's developing digital infrastructure can offer qualitative researchers for the actual process of doing research. This article discusses opportunities that now exist that we have experimented with and implemented in our own research, such as viral sampling strategies, wireless interviewing, and voice recognition transcription, as well as impediments we have encountered that stand in their way. Included in the latter are research ethics boards who often lack expertise in issues that arise in computer-assisted research, hardware/software costs and technological expertise for researchers, and university administrations who have not embraced infrastructure for qualitative research to the same extent they have supported quantitative research. The article closes with a look at the implications of emerging issues, such as the trend to cloud computing, the proliferation of mobile devices, and the maturation of voice recognition software.","author":[{"dropping-particle":"","family":"Palys","given":"Ted","non-dropping-particle":"","parse-names":false,"suffix":""},{"dropping-particle":"","family":"Atchison","given":"Chris","non-dropping-particle":"","parse-names":false,"suffix":""}],"container-title":"International Journal of Qualitative Methods","id":"ITEM-2","issue":"4","issued":{"date-parts":[["2012","9","1"]]},"page":"352-367","title":"Qualitative Research in the Digital Era: Obstacles and Opportunities","type":"article-journal","volume":"11"},"uris":["http://www.mendeley.com/documents/?uuid=d430c121-9e24-4105-a56e-fffa15a99ca0"]}],"mendeley":{"formattedCitation":"(Kuş Saillard, 2011; Palys &amp; Atchison, 2012)","plainTextFormattedCitation":"(Kuş Saillard, 2011; Palys &amp; Atchison, 2012)","previouslyFormattedCitation":"(Kuş Saillard, 2011; Palys &amp; Atchison, 2012)"},"properties":{"noteIndex":0},"schema":"https://github.com/citation-style-language/schema/raw/master/csl-citation.json"}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(Kuş Saillard, 2011; Palys &amp; Atchison, 2012)</w:t>
      </w:r>
      <w:r w:rsidRPr="006D4BAE">
        <w:rPr>
          <w:rFonts w:ascii="Times New Roman" w:hAnsi="Times New Roman"/>
        </w:rPr>
        <w:fldChar w:fldCharType="end"/>
      </w:r>
      <w:r w:rsidRPr="006D4BAE">
        <w:rPr>
          <w:rFonts w:ascii="Times New Roman" w:hAnsi="Times New Roman"/>
        </w:rPr>
        <w:t>. The combination of interpretation and NVivo coding ensured a high level of methodological rigor, which is a requirement in qualitative research (</w:t>
      </w:r>
      <w:r w:rsidRPr="006D4BAE">
        <w:rPr>
          <w:rFonts w:ascii="Times New Roman" w:hAnsi="Times New Roman"/>
        </w:rPr>
        <w:fldChar w:fldCharType="begin" w:fldLock="1"/>
      </w:r>
      <w:r w:rsidRPr="006D4BAE">
        <w:rPr>
          <w:rFonts w:ascii="Times New Roman" w:hAnsi="Times New Roman"/>
        </w:rPr>
        <w:instrText>ADDIN CSL_CITATION {"citationItems":[{"id":"ITEM-1","itemData":{"author":[{"dropping-particle":"","family":"Welsh","given":"Elaine","non-dropping-particle":"","parse-names":false,"suffix":""}],"container-title":"Forum: Qualitative Social Research","id":"ITEM-1","issued":{"date-parts":[["2002","5","1"]]},"title":"Dealing with Data: Using NVivo in the Qualitative Data Analysis Process","type":"article-journal","volume":"3"},"uris":["http://www.mendeley.com/documents/?uuid=92e8cfa2-7d40-4361-b9e7-b8a856117063"]},{"id":"ITEM-2","itemData":{"DOI":"10.17705/1CAIS.03708","ISSN":"15293181","author":[{"dropping-particle":"","family":"Bandara","given":"Wasana","non-dropping-particle":"","parse-names":false,"suffix":""},{"dropping-particle":"","family":"Furtmueller","given":"Elfi","non-dropping-particle":"","parse-names":false,"suffix":""},{"dropping-particle":"","family":"Gorbacheva","given":"Elena","non-dropping-particle":"","parse-names":false,"suffix":""},{"dropping-particle":"","family":"Miskon","given":"Suraya","non-dropping-particle":"","parse-names":false,"suffix":""},{"dropping-particle":"","family":"Beekhuyzen","given":"Jenine","non-dropping-particle":"","parse-names":false,"suffix":""}],"container-title":"Communications of the Association for Information Systems","id":"ITEM-2","issued":{"date-parts":[["2015"]]},"title":"Achieving Rigor in Literature Reviews: Insights from Qualitative Data Analysis and Tool-Support","type":"article-journal","volume":"37"},"uris":["http://www.mendeley.com/documents/?uuid=54a7acce-d33b-41a1-9b9a-e7cb4bceba40"]},{"id":"ITEM-3","itemData":{"DOI":"10.3390/socsci12100570","ISSN":"2076-0760","abstract":"The differentiation of contemporary approaches to qualitative data analysis can seem daunting even for experienced social science researchers. Especially when they move forward in the data analysis process from general analytical strategies used in qualitative research to more specific approaches for different types of qualitative data, including interviews, text, audio, images, videos, and so-called virtual data, by discovering the domain ontology of the qualitative research field, we see that there are more than twice as many different classes of data analysis methods as qualitative research methods. This article critically reflects on qualitative research and the qualitative computer data analysis process, emphasising its significance in harnessing digital opportunities and shaping collaborative work. Using our extensive analytical and research project experience, the last research results, and a literature review, we try to show the impact of new technologies and digital possibilities on our thinking. We also try to do the qualitative data analysis. The essence of this procedure is a dialectical interplay between the new world of digital technology and the classic methodology. The use of digital possibilities in qualitative research practices shapes the researcher’s identity and their analytical and research workshop. Moreover, it teaches collaborative thinking and teamwork and fosters the development of new analytical, digital, and Information Technology (IT) skills. Imagining contemporary qualitative research and data analysis in the humanities and social sciences is difficult. Opening to modern technologies in computer-based qualitative data analysis shapes our interpretation frameworks and changes the optics and perception of research problems.","author":[{"dropping-particle":"","family":"Bryda","given":"Grzegorz","non-dropping-particle":"","parse-names":false,"suffix":""},{"dropping-particle":"","family":"Costa","given":"António Pedro","non-dropping-particle":"","parse-names":false,"suffix":""}],"container-title":"Social Sciences","id":"ITEM-3","issue":"10","issued":{"date-parts":[["2023","10","12"]]},"page":"570","title":"Qualitative Research in Digital Era: Innovations, Methodologies and Collaborations","type":"article-journal","volume":"12"},"uris":["http://www.mendeley.com/documents/?uuid=2a8844dd-f61f-4e39-b428-45e784d9b627"]}],"mendeley":{"formattedCitation":"(Bandara et al., 2015; Bryda &amp; Costa, 2023; Welsh, 2002)","plainTextFormattedCitation":"(Bandara et al., 2015; Bryda &amp; Costa, 2023; Welsh, 2002)","previouslyFormattedCitation":"(Bandara et al., 2015; Bryda &amp; Costa, 2023; Welsh, 2002)"},"properties":{"noteIndex":0},"schema":"https://github.com/citation-style-language/schema/raw/master/csl-citation.json"}</w:instrText>
      </w:r>
      <w:r w:rsidRPr="006D4BAE">
        <w:rPr>
          <w:rFonts w:ascii="Times New Roman" w:hAnsi="Times New Roman"/>
        </w:rPr>
        <w:fldChar w:fldCharType="separate"/>
      </w:r>
      <w:r w:rsidRPr="006D4BAE">
        <w:rPr>
          <w:rFonts w:ascii="Times New Roman" w:hAnsi="Times New Roman"/>
          <w:noProof/>
        </w:rPr>
        <w:t>(Bandara et al., 2015; Bryda &amp; Costa, 2023; Welsh, 2002)</w:t>
      </w:r>
      <w:r w:rsidRPr="006D4BAE">
        <w:rPr>
          <w:rFonts w:ascii="Times New Roman" w:hAnsi="Times New Roman"/>
        </w:rPr>
        <w:fldChar w:fldCharType="end"/>
      </w:r>
      <w:r w:rsidRPr="006D4BAE">
        <w:rPr>
          <w:rFonts w:ascii="Times New Roman" w:hAnsi="Times New Roman"/>
        </w:rPr>
        <w:t>.</w:t>
      </w:r>
      <w:r w:rsidR="006D4BAE">
        <w:rPr>
          <w:rFonts w:ascii="Times New Roman" w:hAnsi="Times New Roman"/>
        </w:rPr>
        <w:t xml:space="preserve"> </w:t>
      </w:r>
      <w:r w:rsidRPr="006D4BAE">
        <w:rPr>
          <w:rFonts w:ascii="Times New Roman" w:hAnsi="Times New Roman"/>
        </w:rPr>
        <w:t>Finally, interpretation was informed by Self-Determination Theory and Culturally Responsive Teaching, which provided a conceptual framework to understand the role of teaching in responding to learners' needs for competence, relatedness, and cultural meaningfulness. This inductive and interpretive approach provided a nuanced understanding of the interplay between teacher beliefs, motivation, and pedagogy, and learners' cultural expectations in an online EFL teaching context.</w:t>
      </w:r>
      <w:r w:rsidR="00A54B77" w:rsidRPr="006D4BAE">
        <w:rPr>
          <w:rFonts w:ascii="Times New Roman" w:hAnsi="Times New Roman"/>
        </w:rPr>
        <w:t xml:space="preserve"> </w:t>
      </w:r>
    </w:p>
    <w:p w14:paraId="769DEC18" w14:textId="0E77A2B2" w:rsidR="00C12F6B" w:rsidRDefault="00A54B77" w:rsidP="00C12F6B">
      <w:pPr>
        <w:spacing w:after="200" w:line="276" w:lineRule="auto"/>
        <w:ind w:firstLine="567"/>
        <w:jc w:val="center"/>
        <w:rPr>
          <w:rFonts w:ascii="Times New Roman" w:hAnsi="Times New Roman"/>
          <w:b/>
        </w:rPr>
      </w:pPr>
      <w:r w:rsidRPr="006D4BAE">
        <w:rPr>
          <w:rFonts w:ascii="Times New Roman" w:hAnsi="Times New Roman"/>
          <w:b/>
        </w:rPr>
        <w:lastRenderedPageBreak/>
        <w:t>Integrated Qualitative Analysis and Thematic Framework</w:t>
      </w:r>
    </w:p>
    <w:p w14:paraId="5FB7AB43" w14:textId="44C75EF8" w:rsidR="00C12F6B" w:rsidRDefault="00C12F6B" w:rsidP="00C12F6B">
      <w:pPr>
        <w:spacing w:after="200" w:line="276" w:lineRule="auto"/>
        <w:jc w:val="center"/>
        <w:rPr>
          <w:rFonts w:ascii="Times New Roman" w:hAnsi="Times New Roman"/>
          <w:b/>
        </w:rPr>
      </w:pPr>
      <w:r w:rsidRPr="00C12F6B">
        <w:rPr>
          <w:rFonts w:ascii="Times New Roman" w:hAnsi="Times New Roman"/>
          <w:b/>
          <w:noProof/>
        </w:rPr>
        <w:drawing>
          <wp:inline distT="0" distB="0" distL="0" distR="0" wp14:anchorId="2F9334A6" wp14:editId="24EF160C">
            <wp:extent cx="1568572" cy="3333750"/>
            <wp:effectExtent l="0" t="0" r="0" b="0"/>
            <wp:docPr id="185108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83185" name=""/>
                    <pic:cNvPicPr/>
                  </pic:nvPicPr>
                  <pic:blipFill>
                    <a:blip r:embed="rId8"/>
                    <a:stretch>
                      <a:fillRect/>
                    </a:stretch>
                  </pic:blipFill>
                  <pic:spPr>
                    <a:xfrm>
                      <a:off x="0" y="0"/>
                      <a:ext cx="1578311" cy="3354448"/>
                    </a:xfrm>
                    <a:prstGeom prst="rect">
                      <a:avLst/>
                    </a:prstGeom>
                  </pic:spPr>
                </pic:pic>
              </a:graphicData>
            </a:graphic>
          </wp:inline>
        </w:drawing>
      </w:r>
    </w:p>
    <w:p w14:paraId="2785D429" w14:textId="77777777" w:rsidR="007E2B02" w:rsidRPr="006D4BAE" w:rsidRDefault="007E2B02" w:rsidP="006D4BAE">
      <w:pPr>
        <w:pStyle w:val="Judul1"/>
        <w:spacing w:line="276" w:lineRule="auto"/>
        <w:rPr>
          <w:rFonts w:eastAsia="PMingLiU"/>
          <w:bCs/>
          <w:iCs/>
          <w:sz w:val="22"/>
          <w:szCs w:val="22"/>
          <w:lang w:val="en-US"/>
        </w:rPr>
      </w:pPr>
      <w:r w:rsidRPr="006D4BAE">
        <w:rPr>
          <w:rFonts w:eastAsia="PMingLiU"/>
          <w:bCs/>
          <w:iCs/>
          <w:sz w:val="22"/>
          <w:szCs w:val="22"/>
          <w:lang w:val="en-US"/>
        </w:rPr>
        <w:t>RESULTS AND DISCUSSION</w:t>
      </w:r>
    </w:p>
    <w:p w14:paraId="42668E79" w14:textId="47F23A4D" w:rsidR="007E2B02" w:rsidRPr="006D4BAE" w:rsidRDefault="007E2B02" w:rsidP="00C12F6B">
      <w:pPr>
        <w:keepNext/>
        <w:keepLines/>
        <w:spacing w:after="0" w:line="276" w:lineRule="auto"/>
        <w:jc w:val="both"/>
        <w:outlineLvl w:val="0"/>
        <w:rPr>
          <w:rFonts w:ascii="Times New Roman" w:eastAsia="Times New Roman" w:hAnsi="Times New Roman"/>
          <w:b/>
          <w:color w:val="000000"/>
        </w:rPr>
      </w:pPr>
      <w:r w:rsidRPr="006D4BAE">
        <w:rPr>
          <w:rFonts w:ascii="Times New Roman" w:eastAsia="Times New Roman" w:hAnsi="Times New Roman"/>
          <w:b/>
          <w:color w:val="000000"/>
        </w:rPr>
        <w:t xml:space="preserve">RESULTS </w:t>
      </w:r>
    </w:p>
    <w:p w14:paraId="0438210F" w14:textId="330D06E3" w:rsidR="00D078AD" w:rsidRPr="006D4BAE" w:rsidRDefault="00D078AD" w:rsidP="00C12F6B">
      <w:pPr>
        <w:spacing w:after="200" w:line="276" w:lineRule="auto"/>
        <w:ind w:firstLine="567"/>
        <w:jc w:val="both"/>
        <w:rPr>
          <w:rFonts w:ascii="Times New Roman" w:hAnsi="Times New Roman"/>
        </w:rPr>
      </w:pPr>
      <w:r w:rsidRPr="006D4BAE">
        <w:rPr>
          <w:rFonts w:ascii="Times New Roman" w:hAnsi="Times New Roman"/>
        </w:rPr>
        <w:t>Several prominent patterns are identified in Mr. Tony’s long-term voluntary English teaching practice by means of qualitative thematic analysis with NVivo coding software support. The research results reported in this paper are focused primarily on the most prominent themes that are directly relevant to teacher motivation, pedagogical concerns, problem-solving, and psychology. All interpretations are informed by coding segments of interview data, as opposed to anecdotal evidence.</w:t>
      </w:r>
      <w:r w:rsidR="00C12F6B">
        <w:rPr>
          <w:rFonts w:ascii="Times New Roman" w:hAnsi="Times New Roman"/>
        </w:rPr>
        <w:t xml:space="preserve"> </w:t>
      </w:r>
      <w:r w:rsidRPr="006D4BAE">
        <w:rPr>
          <w:rFonts w:ascii="Times New Roman" w:hAnsi="Times New Roman"/>
        </w:rPr>
        <w:t>One of the prominent research results is that Mr. Tony’s English teaching practice is primarily sustained by his intrinsic and altruistic motivation, as opposed to being supported by a reward system. This result contrasts with dominant research paradigms of teacher motivation, which balance intrinsic values with institutional or monetary rewards. This study shows a complete lack of monetary compensation for his services over an 18-year period, as evidenced by his interview statements, which suggest that student progress serves as a psychological non-monetary reward mechanism to replace monetary motivation. The high frequency of coding segments under Non-monetary Reward and Motivation from Students’ Dedication implies that emotional reciprocity between teacher and student creates a non-monetary reward cycle, which contrasts with previous research on teacher motivation that did not find this phenomenon. This study also contrasts with previous research on teacher retention, which emphasized structural support for long-term teacher engagement, by highlighting his mission-driven identity, which is informed by his altruistic motivation for social contribution. What is unexpected is that his unpaid engagement does not display burnout symptoms, which contradicts dominant research paradigms in teacher sustainability research.</w:t>
      </w:r>
      <w:r w:rsidR="00C12F6B">
        <w:rPr>
          <w:rFonts w:ascii="Times New Roman" w:hAnsi="Times New Roman"/>
        </w:rPr>
        <w:t xml:space="preserve"> </w:t>
      </w:r>
      <w:r w:rsidRPr="006D4BAE">
        <w:rPr>
          <w:rFonts w:ascii="Times New Roman" w:hAnsi="Times New Roman"/>
        </w:rPr>
        <w:t xml:space="preserve">A second important discovery relates to pedagogical orientation. Mr. Tony always gives priority to the clarity of speech and the intelligibility of the written word rather than the mastery of grammar. High coding frequencies in the categories of Reading Mechanics and Word Endings reveal a strong focus on the systematic teaching of phonological closure, pauses, and speech rhythm. Mr. Tony does not follow the conventional English as a Foreign Language teaching models commonly applied in Asia, where </w:t>
      </w:r>
      <w:r w:rsidRPr="006D4BAE">
        <w:rPr>
          <w:rFonts w:ascii="Times New Roman" w:hAnsi="Times New Roman"/>
        </w:rPr>
        <w:lastRenderedPageBreak/>
        <w:t xml:space="preserve">grammar accuracy is considered a priority. Instead, he views grammar as a secondary issue compared to the comprehensibility of the utterance. This is a functional communicative model in which pronunciation is considered a protective mechanism in the event of future social or professional misunderstanding. The unexpected discovery is the teacher's claim that complex grammar is not needed in communication, which is in sharp contrast to the conventional educational paradigms in Asia, where exam results determine educational success. This discovery relates to the teacher's pedagogical belief system, which is closer to the intelligibility-based model of pronunciation studies than to the conventional grammar-based model of language teaching. </w:t>
      </w:r>
    </w:p>
    <w:p w14:paraId="6760A2FB" w14:textId="7756DD84" w:rsidR="00D078AD" w:rsidRPr="006D4BAE" w:rsidRDefault="00D078AD" w:rsidP="00C12F6B">
      <w:pPr>
        <w:spacing w:after="200" w:line="276" w:lineRule="auto"/>
        <w:ind w:firstLine="567"/>
        <w:jc w:val="both"/>
        <w:rPr>
          <w:rFonts w:ascii="Times New Roman" w:hAnsi="Times New Roman"/>
        </w:rPr>
      </w:pPr>
      <w:r w:rsidRPr="006D4BAE">
        <w:rPr>
          <w:rFonts w:ascii="Times New Roman" w:hAnsi="Times New Roman"/>
        </w:rPr>
        <w:t xml:space="preserve">A second major discovery relates to the ways in which the challenges of voluntary online teaching are addressed through self-developed solutions rather than through the infrastructure of the institution. High coding frequencies in the categories of Material Selection &amp; Leveling and Self-Developed Resources reveal a strong link between the problem and the solution. The teacher identifies learner heterogeneity as a key issue in teaching, which is addressed through the independent development of a website to organize the leveled materials. This discovery is important in that it reveals a high level of pedagogical agency and technology self-efficacy, which is different from the conventional literature on the difficulties faced by older teachers in technology adoption. The transition from </w:t>
      </w:r>
      <w:proofErr w:type="spellStart"/>
      <w:r w:rsidRPr="006D4BAE">
        <w:rPr>
          <w:rFonts w:ascii="Times New Roman" w:hAnsi="Times New Roman"/>
        </w:rPr>
        <w:t>PalTalk</w:t>
      </w:r>
      <w:proofErr w:type="spellEnd"/>
      <w:r w:rsidRPr="006D4BAE">
        <w:rPr>
          <w:rFonts w:ascii="Times New Roman" w:hAnsi="Times New Roman"/>
        </w:rPr>
        <w:t xml:space="preserve"> to Skype to Microsoft Teams is a clear indication of the teacher's adaptation to technology, which is often viewed as a barrier to teaching.</w:t>
      </w:r>
      <w:r w:rsidR="00C12F6B">
        <w:rPr>
          <w:rFonts w:ascii="Times New Roman" w:hAnsi="Times New Roman"/>
        </w:rPr>
        <w:t xml:space="preserve"> </w:t>
      </w:r>
      <w:r w:rsidRPr="006D4BAE">
        <w:rPr>
          <w:rFonts w:ascii="Times New Roman" w:hAnsi="Times New Roman"/>
        </w:rPr>
        <w:t xml:space="preserve">Another finding is the prominence of student psychological management. The references categorized under Praise and Encouragement and Overcoming Anxiety reveal the teacher’s strategy of avoiding negative evaluation. Instead of feedback in the form of error identification, he uses praise to manage affective filters. This finding supports the affective filter hypothesis of language learning and extends it by showing the role of praise in anxiety management. What is also noteworthy is that the teacher’s approach shows that building students’ confidence is a prerequisite for building fluency. What is surprising is the finding that there is a near-absence of criticism in the teacher’s feedback philosophy, which is in contrast to the balanced feedback approach advocated in teacher training literature. </w:t>
      </w:r>
      <w:r w:rsidR="00C12F6B">
        <w:rPr>
          <w:rFonts w:ascii="Times New Roman" w:hAnsi="Times New Roman"/>
        </w:rPr>
        <w:t xml:space="preserve"> </w:t>
      </w:r>
      <w:r w:rsidRPr="006D4BAE">
        <w:rPr>
          <w:rFonts w:ascii="Times New Roman" w:hAnsi="Times New Roman"/>
        </w:rPr>
        <w:t>Finally, the findings reveal a strong ethical critique of profit-based language teaching systems. The references categorized under Critique of Commercial Centers reveal the teacher’s repeated assertion of the negative impact of financial motives on teaching quality. This finding reinforces the previous finding of altruistic identity and shows that the teacher’s teaching approach is linked to a broader social philosophy of access to education. What is noteworthy is that this approach is in contrast to market-based approaches to language teaching. What is surprising is that this finding is rarely foregrounded in empirical studies of ELT. It is a distinctive feature of this study.</w:t>
      </w:r>
    </w:p>
    <w:p w14:paraId="7C038331" w14:textId="1BA28415" w:rsidR="00D078AD" w:rsidRDefault="00681820" w:rsidP="00C12F6B">
      <w:pPr>
        <w:keepNext/>
        <w:keepLines/>
        <w:numPr>
          <w:ilvl w:val="1"/>
          <w:numId w:val="16"/>
        </w:numPr>
        <w:spacing w:before="240" w:after="0" w:line="276" w:lineRule="auto"/>
        <w:ind w:left="426" w:hanging="426"/>
        <w:jc w:val="both"/>
        <w:outlineLvl w:val="1"/>
        <w:rPr>
          <w:rFonts w:ascii="Times New Roman" w:eastAsia="Times New Roman" w:hAnsi="Times New Roman"/>
          <w:b/>
          <w:color w:val="000000"/>
        </w:rPr>
      </w:pPr>
      <w:bookmarkStart w:id="1" w:name="_Hlk227330037"/>
      <w:r w:rsidRPr="006D4BAE">
        <w:rPr>
          <w:rFonts w:ascii="Times New Roman" w:eastAsia="Times New Roman" w:hAnsi="Times New Roman"/>
          <w:b/>
          <w:color w:val="000000"/>
        </w:rPr>
        <w:t>Altruism and Motivation (The "Heart Call")</w:t>
      </w:r>
      <w:bookmarkEnd w:id="1"/>
    </w:p>
    <w:p w14:paraId="758645EC" w14:textId="312D7340" w:rsidR="00C12F6B" w:rsidRPr="00C12F6B" w:rsidRDefault="00C12F6B" w:rsidP="00C12F6B">
      <w:pPr>
        <w:keepNext/>
        <w:keepLines/>
        <w:spacing w:before="240" w:after="0" w:line="276" w:lineRule="auto"/>
        <w:jc w:val="center"/>
        <w:outlineLvl w:val="1"/>
        <w:rPr>
          <w:rFonts w:ascii="Times New Roman" w:eastAsia="Times New Roman" w:hAnsi="Times New Roman"/>
          <w:b/>
          <w:color w:val="000000"/>
        </w:rPr>
      </w:pPr>
      <w:r w:rsidRPr="00C12F6B">
        <w:rPr>
          <w:rFonts w:ascii="Times New Roman" w:eastAsia="Times New Roman" w:hAnsi="Times New Roman"/>
          <w:b/>
          <w:noProof/>
          <w:color w:val="000000"/>
        </w:rPr>
        <w:drawing>
          <wp:inline distT="0" distB="0" distL="0" distR="0" wp14:anchorId="37AB3385" wp14:editId="30C1B516">
            <wp:extent cx="2806700" cy="1235519"/>
            <wp:effectExtent l="0" t="0" r="0" b="3175"/>
            <wp:docPr id="675168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68286" name=""/>
                    <pic:cNvPicPr/>
                  </pic:nvPicPr>
                  <pic:blipFill>
                    <a:blip r:embed="rId9"/>
                    <a:stretch>
                      <a:fillRect/>
                    </a:stretch>
                  </pic:blipFill>
                  <pic:spPr>
                    <a:xfrm>
                      <a:off x="0" y="0"/>
                      <a:ext cx="2816454" cy="1239813"/>
                    </a:xfrm>
                    <a:prstGeom prst="rect">
                      <a:avLst/>
                    </a:prstGeom>
                  </pic:spPr>
                </pic:pic>
              </a:graphicData>
            </a:graphic>
          </wp:inline>
        </w:drawing>
      </w:r>
    </w:p>
    <w:p w14:paraId="33666EBF" w14:textId="513352CA" w:rsidR="00D078AD" w:rsidRPr="00C12F6B" w:rsidRDefault="00D078AD" w:rsidP="00C12F6B">
      <w:pPr>
        <w:spacing w:after="200" w:line="276" w:lineRule="auto"/>
        <w:ind w:firstLine="567"/>
        <w:jc w:val="both"/>
        <w:rPr>
          <w:rFonts w:ascii="Times New Roman" w:hAnsi="Times New Roman"/>
        </w:rPr>
      </w:pPr>
      <w:r w:rsidRPr="006D4BAE">
        <w:rPr>
          <w:rFonts w:ascii="Times New Roman" w:hAnsi="Times New Roman"/>
        </w:rPr>
        <w:t>This theme covers the teacher's internal drive to teach for 18 years without financial compensation.</w:t>
      </w:r>
      <w:r w:rsidR="00C12F6B">
        <w:rPr>
          <w:rFonts w:ascii="Times New Roman" w:hAnsi="Times New Roman"/>
        </w:rPr>
        <w:t xml:space="preserve"> </w:t>
      </w:r>
      <w:r w:rsidRPr="006D4BAE">
        <w:rPr>
          <w:rFonts w:ascii="Times New Roman" w:hAnsi="Times New Roman"/>
          <w:bCs/>
        </w:rPr>
        <w:t>Motivation from Students' Dedication (Q3):</w:t>
      </w:r>
      <w:r w:rsidR="00C12F6B">
        <w:rPr>
          <w:rFonts w:ascii="Times New Roman" w:hAnsi="Times New Roman"/>
        </w:rPr>
        <w:t xml:space="preserve"> </w:t>
      </w:r>
      <w:r w:rsidRPr="006D4BAE">
        <w:rPr>
          <w:rFonts w:ascii="Times New Roman" w:hAnsi="Times New Roman"/>
          <w:i/>
        </w:rPr>
        <w:t>"</w:t>
      </w:r>
      <w:r w:rsidRPr="006D4BAE">
        <w:rPr>
          <w:rFonts w:ascii="Times New Roman" w:hAnsi="Times New Roman"/>
          <w:bCs/>
          <w:i/>
        </w:rPr>
        <w:t>My motivation was the children's motivation. Really. They were determined to learn and their parents were determined to learn.</w:t>
      </w:r>
      <w:r w:rsidRPr="006D4BAE">
        <w:rPr>
          <w:rFonts w:ascii="Times New Roman" w:hAnsi="Times New Roman"/>
          <w:i/>
        </w:rPr>
        <w:t xml:space="preserve"> They just turned up every week and they gave me 100%."</w:t>
      </w:r>
      <w:r w:rsidR="00C12F6B">
        <w:rPr>
          <w:rFonts w:ascii="Times New Roman" w:hAnsi="Times New Roman"/>
        </w:rPr>
        <w:t xml:space="preserve"> </w:t>
      </w:r>
      <w:r w:rsidRPr="006D4BAE">
        <w:rPr>
          <w:rFonts w:ascii="Times New Roman" w:hAnsi="Times New Roman"/>
          <w:bCs/>
        </w:rPr>
        <w:t>Non-monetary Reward (Q4):</w:t>
      </w:r>
      <w:r w:rsidR="00C12F6B">
        <w:rPr>
          <w:rFonts w:ascii="Times New Roman" w:hAnsi="Times New Roman"/>
        </w:rPr>
        <w:t xml:space="preserve"> </w:t>
      </w:r>
      <w:r w:rsidRPr="006D4BAE">
        <w:rPr>
          <w:rFonts w:ascii="Times New Roman" w:hAnsi="Times New Roman"/>
          <w:i/>
        </w:rPr>
        <w:t xml:space="preserve">"I don't want payment... </w:t>
      </w:r>
      <w:r w:rsidRPr="006D4BAE">
        <w:rPr>
          <w:rFonts w:ascii="Times New Roman" w:hAnsi="Times New Roman"/>
          <w:bCs/>
          <w:i/>
        </w:rPr>
        <w:t xml:space="preserve">When I hear the children reading better and speaking better, that's my payment. That's </w:t>
      </w:r>
      <w:r w:rsidRPr="006D4BAE">
        <w:rPr>
          <w:rFonts w:ascii="Times New Roman" w:hAnsi="Times New Roman"/>
          <w:bCs/>
          <w:i/>
        </w:rPr>
        <w:lastRenderedPageBreak/>
        <w:t>worth more than any money.</w:t>
      </w:r>
      <w:r w:rsidRPr="006D4BAE">
        <w:rPr>
          <w:rFonts w:ascii="Times New Roman" w:hAnsi="Times New Roman"/>
          <w:i/>
        </w:rPr>
        <w:t>"</w:t>
      </w:r>
      <w:r w:rsidR="00C12F6B">
        <w:rPr>
          <w:rFonts w:ascii="Times New Roman" w:hAnsi="Times New Roman"/>
        </w:rPr>
        <w:t xml:space="preserve"> </w:t>
      </w:r>
      <w:r w:rsidRPr="006D4BAE">
        <w:rPr>
          <w:rFonts w:ascii="Times New Roman" w:hAnsi="Times New Roman"/>
          <w:bCs/>
        </w:rPr>
        <w:t>Social Mission (Q8):</w:t>
      </w:r>
      <w:r w:rsidR="00C12F6B">
        <w:rPr>
          <w:rFonts w:ascii="Times New Roman" w:hAnsi="Times New Roman"/>
        </w:rPr>
        <w:t xml:space="preserve"> </w:t>
      </w:r>
      <w:r w:rsidRPr="006D4BAE">
        <w:rPr>
          <w:rFonts w:ascii="Times New Roman" w:hAnsi="Times New Roman"/>
          <w:i/>
        </w:rPr>
        <w:t xml:space="preserve">"People want money, money, money, money. They want to make money. I don't do that... </w:t>
      </w:r>
      <w:r w:rsidRPr="006D4BAE">
        <w:rPr>
          <w:rFonts w:ascii="Times New Roman" w:hAnsi="Times New Roman"/>
          <w:bCs/>
          <w:i/>
        </w:rPr>
        <w:t>My goal in life is not to make money from people.</w:t>
      </w:r>
      <w:r w:rsidRPr="006D4BAE">
        <w:rPr>
          <w:rFonts w:ascii="Times New Roman" w:hAnsi="Times New Roman"/>
          <w:i/>
        </w:rPr>
        <w:t>"</w:t>
      </w:r>
      <w:r w:rsidR="00C12F6B">
        <w:rPr>
          <w:rFonts w:ascii="Times New Roman" w:hAnsi="Times New Roman"/>
        </w:rPr>
        <w:t xml:space="preserve"> </w:t>
      </w:r>
      <w:r w:rsidRPr="006D4BAE">
        <w:rPr>
          <w:rFonts w:ascii="Times New Roman" w:hAnsi="Times New Roman"/>
        </w:rPr>
        <w:t xml:space="preserve">Mr. Tony’s 18-year journey in voluntary teaching is rooted in a profound sense of altruism and intrinsic motivation. According to the interview, his drive is fueled by a symbiotic relationship with his students; he notes that </w:t>
      </w:r>
      <w:r w:rsidRPr="006D4BAE">
        <w:rPr>
          <w:rFonts w:ascii="Times New Roman" w:hAnsi="Times New Roman"/>
          <w:bCs/>
        </w:rPr>
        <w:t>"my motivation was the children's motivation,"</w:t>
      </w:r>
      <w:r w:rsidRPr="006D4BAE">
        <w:rPr>
          <w:rFonts w:ascii="Times New Roman" w:hAnsi="Times New Roman"/>
        </w:rPr>
        <w:t xml:space="preserve"> observing that both the students and their parents </w:t>
      </w:r>
      <w:r w:rsidRPr="006D4BAE">
        <w:rPr>
          <w:rFonts w:ascii="Times New Roman" w:hAnsi="Times New Roman"/>
          <w:bCs/>
        </w:rPr>
        <w:t>"gave me 100%"</w:t>
      </w:r>
      <w:r w:rsidRPr="006D4BAE">
        <w:rPr>
          <w:rFonts w:ascii="Times New Roman" w:hAnsi="Times New Roman"/>
        </w:rPr>
        <w:t xml:space="preserve"> effort every week. Unlike commercial educators, he rejects financial compensation, explicitly stating, </w:t>
      </w:r>
      <w:r w:rsidRPr="006D4BAE">
        <w:rPr>
          <w:rFonts w:ascii="Times New Roman" w:hAnsi="Times New Roman"/>
          <w:bCs/>
        </w:rPr>
        <w:t>"I don't want payment."</w:t>
      </w:r>
      <w:r w:rsidRPr="006D4BAE">
        <w:rPr>
          <w:rFonts w:ascii="Times New Roman" w:hAnsi="Times New Roman"/>
        </w:rPr>
        <w:t xml:space="preserve"> For him, the true reward is witnessing the linguistic growth and future success of the children, which he considers </w:t>
      </w:r>
      <w:r w:rsidRPr="006D4BAE">
        <w:rPr>
          <w:rFonts w:ascii="Times New Roman" w:hAnsi="Times New Roman"/>
          <w:bCs/>
        </w:rPr>
        <w:t>"worth more than any money."</w:t>
      </w:r>
      <w:r w:rsidRPr="006D4BAE">
        <w:rPr>
          <w:rFonts w:ascii="Times New Roman" w:hAnsi="Times New Roman"/>
        </w:rPr>
        <w:t xml:space="preserve"> This perspective serves as a critique of the broader educational landscape where many are driven by profit, as he maintains that his primary </w:t>
      </w:r>
      <w:r w:rsidRPr="006D4BAE">
        <w:rPr>
          <w:rFonts w:ascii="Times New Roman" w:hAnsi="Times New Roman"/>
          <w:bCs/>
        </w:rPr>
        <w:t>"goal in life is not to make money from people."</w:t>
      </w:r>
    </w:p>
    <w:p w14:paraId="2AE4B698" w14:textId="70486119" w:rsidR="00D078AD" w:rsidRDefault="00681820" w:rsidP="006D4BAE">
      <w:pPr>
        <w:keepNext/>
        <w:keepLines/>
        <w:numPr>
          <w:ilvl w:val="1"/>
          <w:numId w:val="16"/>
        </w:numPr>
        <w:spacing w:before="240" w:after="0" w:line="276" w:lineRule="auto"/>
        <w:jc w:val="both"/>
        <w:outlineLvl w:val="1"/>
        <w:rPr>
          <w:rFonts w:ascii="Times New Roman" w:eastAsia="Times New Roman" w:hAnsi="Times New Roman"/>
          <w:b/>
          <w:color w:val="000000"/>
        </w:rPr>
      </w:pPr>
      <w:r w:rsidRPr="006D4BAE">
        <w:rPr>
          <w:rFonts w:ascii="Times New Roman" w:eastAsia="Times New Roman" w:hAnsi="Times New Roman"/>
          <w:b/>
          <w:color w:val="000000"/>
        </w:rPr>
        <w:t>Pedagogical Focus</w:t>
      </w:r>
    </w:p>
    <w:p w14:paraId="7B541CB2" w14:textId="0392E513" w:rsidR="00D078AD" w:rsidRPr="006D4BAE" w:rsidRDefault="005711E9" w:rsidP="005711E9">
      <w:pPr>
        <w:spacing w:after="200" w:line="276" w:lineRule="auto"/>
        <w:jc w:val="center"/>
        <w:rPr>
          <w:rFonts w:ascii="Times New Roman" w:hAnsi="Times New Roman"/>
        </w:rPr>
      </w:pPr>
      <w:r w:rsidRPr="005711E9">
        <w:rPr>
          <w:rFonts w:ascii="Times New Roman" w:hAnsi="Times New Roman"/>
          <w:noProof/>
        </w:rPr>
        <w:drawing>
          <wp:inline distT="0" distB="0" distL="0" distR="0" wp14:anchorId="356AB091" wp14:editId="140A0E61">
            <wp:extent cx="2527300" cy="1491576"/>
            <wp:effectExtent l="0" t="0" r="6350" b="0"/>
            <wp:docPr id="43698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89390" name=""/>
                    <pic:cNvPicPr/>
                  </pic:nvPicPr>
                  <pic:blipFill>
                    <a:blip r:embed="rId10"/>
                    <a:stretch>
                      <a:fillRect/>
                    </a:stretch>
                  </pic:blipFill>
                  <pic:spPr>
                    <a:xfrm>
                      <a:off x="0" y="0"/>
                      <a:ext cx="2555794" cy="1508393"/>
                    </a:xfrm>
                    <a:prstGeom prst="rect">
                      <a:avLst/>
                    </a:prstGeom>
                  </pic:spPr>
                </pic:pic>
              </a:graphicData>
            </a:graphic>
          </wp:inline>
        </w:drawing>
      </w:r>
    </w:p>
    <w:p w14:paraId="60100492" w14:textId="6B941EF8" w:rsidR="00D078AD" w:rsidRPr="006D4BAE" w:rsidRDefault="00D078AD" w:rsidP="005711E9">
      <w:pPr>
        <w:spacing w:after="200" w:line="276" w:lineRule="auto"/>
        <w:jc w:val="both"/>
        <w:rPr>
          <w:rFonts w:ascii="Times New Roman" w:hAnsi="Times New Roman"/>
        </w:rPr>
      </w:pPr>
      <w:r w:rsidRPr="006D4BAE">
        <w:rPr>
          <w:rFonts w:ascii="Times New Roman" w:hAnsi="Times New Roman"/>
        </w:rPr>
        <w:t>This theme highlights the teacher’s priority on "real-world" clarity over academic rules.</w:t>
      </w:r>
      <w:r w:rsidR="005711E9">
        <w:rPr>
          <w:rFonts w:ascii="Times New Roman" w:hAnsi="Times New Roman"/>
        </w:rPr>
        <w:t xml:space="preserve"> </w:t>
      </w:r>
      <w:r w:rsidRPr="006D4BAE">
        <w:rPr>
          <w:rFonts w:ascii="Times New Roman" w:hAnsi="Times New Roman"/>
          <w:bCs/>
        </w:rPr>
        <w:t>The Importance of Word Endings (Q1 &amp; Q6):</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I mostly did pronunciation at the end of a word with them because it was at the end of a word.</w:t>
      </w:r>
      <w:r w:rsidRPr="006D4BAE">
        <w:rPr>
          <w:rFonts w:ascii="Times New Roman" w:hAnsi="Times New Roman"/>
          <w:i/>
        </w:rPr>
        <w:t>"</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You need to tell them the end of the word.</w:t>
      </w:r>
      <w:r w:rsidRPr="006D4BAE">
        <w:rPr>
          <w:rFonts w:ascii="Times New Roman" w:hAnsi="Times New Roman"/>
          <w:i/>
        </w:rPr>
        <w:t xml:space="preserve"> Because in later days... someone's going to say... Did your teacher teach you? Yes, he never told us the word. Wrong. </w:t>
      </w:r>
      <w:r w:rsidRPr="006D4BAE">
        <w:rPr>
          <w:rFonts w:ascii="Times New Roman" w:hAnsi="Times New Roman"/>
          <w:bCs/>
          <w:i/>
        </w:rPr>
        <w:t>You need to know right from the start.</w:t>
      </w:r>
      <w:r w:rsidRPr="006D4BAE">
        <w:rPr>
          <w:rFonts w:ascii="Times New Roman" w:hAnsi="Times New Roman"/>
          <w:i/>
        </w:rPr>
        <w:t>"</w:t>
      </w:r>
      <w:r w:rsidR="005711E9">
        <w:rPr>
          <w:rFonts w:ascii="Times New Roman" w:hAnsi="Times New Roman"/>
        </w:rPr>
        <w:t xml:space="preserve"> </w:t>
      </w:r>
      <w:r w:rsidRPr="006D4BAE">
        <w:rPr>
          <w:rFonts w:ascii="Times New Roman" w:hAnsi="Times New Roman"/>
          <w:bCs/>
        </w:rPr>
        <w:t>Reading Mechanics (Q7):</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I'm talking about taking a slight pause after a comma and stopping after a full stop.</w:t>
      </w:r>
      <w:r w:rsidRPr="006D4BAE">
        <w:rPr>
          <w:rFonts w:ascii="Times New Roman" w:hAnsi="Times New Roman"/>
          <w:i/>
        </w:rPr>
        <w:t xml:space="preserve"> ... Don't rush your time. More important to say the end of the words... than it is to be quick."</w:t>
      </w:r>
      <w:r w:rsidR="005711E9">
        <w:rPr>
          <w:rFonts w:ascii="Times New Roman" w:hAnsi="Times New Roman"/>
        </w:rPr>
        <w:t xml:space="preserve"> </w:t>
      </w:r>
      <w:r w:rsidRPr="006D4BAE">
        <w:rPr>
          <w:rFonts w:ascii="Times New Roman" w:hAnsi="Times New Roman"/>
          <w:bCs/>
        </w:rPr>
        <w:t>Practical Grammar vs. Academic Grammar (Q7.1 &amp; Q8):</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For everyday life, like I'm talking about British people, for everyday life, we don't use a lot of grammar.</w:t>
      </w:r>
      <w:r w:rsidRPr="006D4BAE">
        <w:rPr>
          <w:rFonts w:ascii="Times New Roman" w:hAnsi="Times New Roman"/>
          <w:i/>
        </w:rPr>
        <w:t xml:space="preserve"> We just don't. We don't need it."</w:t>
      </w:r>
      <w:r w:rsidR="005711E9">
        <w:rPr>
          <w:rFonts w:ascii="Times New Roman" w:hAnsi="Times New Roman"/>
        </w:rPr>
        <w:t xml:space="preserve"> </w:t>
      </w:r>
      <w:r w:rsidRPr="006D4BAE">
        <w:rPr>
          <w:rFonts w:ascii="Times New Roman" w:hAnsi="Times New Roman"/>
        </w:rPr>
        <w:t xml:space="preserve">In terms of pedagogy, Mr. Tony prioritizes "real-world" clarity and phonological awareness over rigid academic rules. He places heavy emphasis on pronunciation, specifically </w:t>
      </w:r>
      <w:r w:rsidRPr="006D4BAE">
        <w:rPr>
          <w:rFonts w:ascii="Times New Roman" w:hAnsi="Times New Roman"/>
          <w:bCs/>
        </w:rPr>
        <w:t>"at the end of a word,"</w:t>
      </w:r>
      <w:r w:rsidRPr="006D4BAE">
        <w:rPr>
          <w:rFonts w:ascii="Times New Roman" w:hAnsi="Times New Roman"/>
        </w:rPr>
        <w:t xml:space="preserve"> arguing that students must learn this </w:t>
      </w:r>
      <w:r w:rsidRPr="006D4BAE">
        <w:rPr>
          <w:rFonts w:ascii="Times New Roman" w:hAnsi="Times New Roman"/>
          <w:bCs/>
        </w:rPr>
        <w:t>"right from the start"</w:t>
      </w:r>
      <w:r w:rsidRPr="006D4BAE">
        <w:rPr>
          <w:rFonts w:ascii="Times New Roman" w:hAnsi="Times New Roman"/>
        </w:rPr>
        <w:t xml:space="preserve"> to avoid future professional embarrassment. His teaching of reading mechanics involves practical techniques such as </w:t>
      </w:r>
      <w:r w:rsidRPr="006D4BAE">
        <w:rPr>
          <w:rFonts w:ascii="Times New Roman" w:hAnsi="Times New Roman"/>
          <w:bCs/>
        </w:rPr>
        <w:t>"taking a slight pause after a comma and stopping after a full stop,"</w:t>
      </w:r>
      <w:r w:rsidRPr="006D4BAE">
        <w:rPr>
          <w:rFonts w:ascii="Times New Roman" w:hAnsi="Times New Roman"/>
        </w:rPr>
        <w:t xml:space="preserve"> prioritizing accuracy over speed. Furthermore, he challenges the heavy emphasis on grammar common in Asian educational contexts, suggesting that </w:t>
      </w:r>
      <w:r w:rsidRPr="006D4BAE">
        <w:rPr>
          <w:rFonts w:ascii="Times New Roman" w:hAnsi="Times New Roman"/>
          <w:bCs/>
        </w:rPr>
        <w:t>"for everyday life... we don't use a lot of grammar,"</w:t>
      </w:r>
      <w:r w:rsidRPr="006D4BAE">
        <w:rPr>
          <w:rFonts w:ascii="Times New Roman" w:hAnsi="Times New Roman"/>
        </w:rPr>
        <w:t xml:space="preserve"> and posits that complex grammar is only a necessity for those pursuing specific careers like teaching.</w:t>
      </w:r>
    </w:p>
    <w:p w14:paraId="3CB3FD60" w14:textId="42471E05" w:rsidR="005711E9" w:rsidRDefault="00681820" w:rsidP="005711E9">
      <w:pPr>
        <w:keepNext/>
        <w:keepLines/>
        <w:numPr>
          <w:ilvl w:val="1"/>
          <w:numId w:val="16"/>
        </w:numPr>
        <w:spacing w:before="240" w:after="0" w:line="276" w:lineRule="auto"/>
        <w:jc w:val="both"/>
        <w:outlineLvl w:val="1"/>
        <w:rPr>
          <w:rFonts w:ascii="Times New Roman" w:eastAsia="Times New Roman" w:hAnsi="Times New Roman"/>
          <w:b/>
          <w:color w:val="000000"/>
        </w:rPr>
      </w:pPr>
      <w:bookmarkStart w:id="2" w:name="_Hlk227330287"/>
      <w:r w:rsidRPr="006D4BAE">
        <w:rPr>
          <w:rFonts w:ascii="Times New Roman" w:eastAsia="Times New Roman" w:hAnsi="Times New Roman"/>
          <w:b/>
          <w:color w:val="000000"/>
        </w:rPr>
        <w:lastRenderedPageBreak/>
        <w:t>Online Teaching Challenges and Solutions</w:t>
      </w:r>
    </w:p>
    <w:p w14:paraId="5FC66D57" w14:textId="1402930D" w:rsidR="005711E9" w:rsidRPr="005711E9" w:rsidRDefault="005711E9" w:rsidP="005711E9">
      <w:pPr>
        <w:keepNext/>
        <w:keepLines/>
        <w:spacing w:before="240" w:after="0" w:line="276" w:lineRule="auto"/>
        <w:jc w:val="center"/>
        <w:outlineLvl w:val="1"/>
        <w:rPr>
          <w:rFonts w:ascii="Times New Roman" w:eastAsia="Times New Roman" w:hAnsi="Times New Roman"/>
          <w:b/>
          <w:color w:val="000000"/>
        </w:rPr>
      </w:pPr>
      <w:r w:rsidRPr="005711E9">
        <w:rPr>
          <w:rFonts w:ascii="Times New Roman" w:eastAsia="Times New Roman" w:hAnsi="Times New Roman"/>
          <w:b/>
          <w:noProof/>
          <w:color w:val="000000"/>
        </w:rPr>
        <w:drawing>
          <wp:inline distT="0" distB="0" distL="0" distR="0" wp14:anchorId="41D019A3" wp14:editId="6DA52CE3">
            <wp:extent cx="2717800" cy="1714500"/>
            <wp:effectExtent l="0" t="0" r="6350" b="0"/>
            <wp:docPr id="70374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42886" name=""/>
                    <pic:cNvPicPr/>
                  </pic:nvPicPr>
                  <pic:blipFill>
                    <a:blip r:embed="rId11"/>
                    <a:stretch>
                      <a:fillRect/>
                    </a:stretch>
                  </pic:blipFill>
                  <pic:spPr>
                    <a:xfrm>
                      <a:off x="0" y="0"/>
                      <a:ext cx="2735541" cy="1725692"/>
                    </a:xfrm>
                    <a:prstGeom prst="rect">
                      <a:avLst/>
                    </a:prstGeom>
                  </pic:spPr>
                </pic:pic>
              </a:graphicData>
            </a:graphic>
          </wp:inline>
        </w:drawing>
      </w:r>
    </w:p>
    <w:bookmarkEnd w:id="2"/>
    <w:p w14:paraId="10B9B233" w14:textId="24BF9D9A" w:rsidR="00D078AD" w:rsidRPr="006D4BAE" w:rsidRDefault="00D078AD" w:rsidP="005711E9">
      <w:pPr>
        <w:spacing w:after="200" w:line="276" w:lineRule="auto"/>
        <w:jc w:val="both"/>
        <w:rPr>
          <w:rFonts w:ascii="Times New Roman" w:hAnsi="Times New Roman"/>
        </w:rPr>
      </w:pPr>
      <w:r w:rsidRPr="006D4BAE">
        <w:rPr>
          <w:rFonts w:ascii="Times New Roman" w:hAnsi="Times New Roman"/>
        </w:rPr>
        <w:t>This theme covers the technical and logistical hurdles of voluntary online education.</w:t>
      </w:r>
      <w:r w:rsidR="005711E9">
        <w:rPr>
          <w:rFonts w:ascii="Times New Roman" w:hAnsi="Times New Roman"/>
        </w:rPr>
        <w:t xml:space="preserve"> </w:t>
      </w:r>
      <w:r w:rsidRPr="006D4BAE">
        <w:rPr>
          <w:rFonts w:ascii="Times New Roman" w:hAnsi="Times New Roman"/>
          <w:bCs/>
        </w:rPr>
        <w:t>Material Selection &amp; Leveling (Q9 &amp; Q10):</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Some of the challenges would be getting the right reading for the right student.</w:t>
      </w:r>
      <w:r w:rsidRPr="006D4BAE">
        <w:rPr>
          <w:rFonts w:ascii="Times New Roman" w:hAnsi="Times New Roman"/>
          <w:i/>
        </w:rPr>
        <w:t xml:space="preserve"> Like if someone was four or five and someone was 12. It's getting them to get the right story for them to read."</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You get to know them as individuals. Remember, they're not all just students. They're all individuals.</w:t>
      </w:r>
      <w:r w:rsidRPr="006D4BAE">
        <w:rPr>
          <w:rFonts w:ascii="Times New Roman" w:hAnsi="Times New Roman"/>
          <w:i/>
        </w:rPr>
        <w:t>"</w:t>
      </w:r>
      <w:r w:rsidR="005711E9">
        <w:rPr>
          <w:rFonts w:ascii="Times New Roman" w:hAnsi="Times New Roman"/>
        </w:rPr>
        <w:t xml:space="preserve"> </w:t>
      </w:r>
      <w:r w:rsidRPr="006D4BAE">
        <w:rPr>
          <w:rFonts w:ascii="Times New Roman" w:hAnsi="Times New Roman"/>
          <w:bCs/>
        </w:rPr>
        <w:t>Technological Evolution (Q2):</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 xml:space="preserve">I did it in a room on </w:t>
      </w:r>
      <w:proofErr w:type="spellStart"/>
      <w:r w:rsidRPr="006D4BAE">
        <w:rPr>
          <w:rFonts w:ascii="Times New Roman" w:hAnsi="Times New Roman"/>
          <w:bCs/>
          <w:i/>
        </w:rPr>
        <w:t>PalTalk</w:t>
      </w:r>
      <w:proofErr w:type="spellEnd"/>
      <w:r w:rsidRPr="006D4BAE">
        <w:rPr>
          <w:rFonts w:ascii="Times New Roman" w:hAnsi="Times New Roman"/>
          <w:bCs/>
          <w:i/>
        </w:rPr>
        <w:t xml:space="preserve"> whereas on Skype I usually do it individually.</w:t>
      </w:r>
      <w:r w:rsidRPr="006D4BAE">
        <w:rPr>
          <w:rFonts w:ascii="Times New Roman" w:hAnsi="Times New Roman"/>
          <w:i/>
        </w:rPr>
        <w:t xml:space="preserve"> ... They've got a thing called Microsoft Teams which is taking over for Skype."</w:t>
      </w:r>
      <w:r w:rsidR="005711E9">
        <w:rPr>
          <w:rFonts w:ascii="Times New Roman" w:hAnsi="Times New Roman"/>
        </w:rPr>
        <w:t xml:space="preserve"> </w:t>
      </w:r>
      <w:r w:rsidRPr="006D4BAE">
        <w:rPr>
          <w:rFonts w:ascii="Times New Roman" w:hAnsi="Times New Roman"/>
          <w:bCs/>
        </w:rPr>
        <w:t>Self-Developed Resources (Q5):</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I made a little website... with different materials. It wasn't for myself. It was for the kids to see</w:t>
      </w:r>
      <w:r w:rsidRPr="006D4BAE">
        <w:rPr>
          <w:rFonts w:ascii="Times New Roman" w:hAnsi="Times New Roman"/>
          <w:i/>
        </w:rPr>
        <w:t>... I didn't know how to make a website. I made one. I figured it out."</w:t>
      </w:r>
      <w:r w:rsidR="005711E9">
        <w:rPr>
          <w:rFonts w:ascii="Times New Roman" w:hAnsi="Times New Roman"/>
        </w:rPr>
        <w:t xml:space="preserve"> </w:t>
      </w:r>
      <w:r w:rsidRPr="006D4BAE">
        <w:rPr>
          <w:rFonts w:ascii="Times New Roman" w:hAnsi="Times New Roman"/>
        </w:rPr>
        <w:t xml:space="preserve">The study highlights several technical and logistical hurdles inherent in voluntary online education and Mr. Tony’s proactive solutions. He identifies </w:t>
      </w:r>
      <w:r w:rsidRPr="006D4BAE">
        <w:rPr>
          <w:rFonts w:ascii="Times New Roman" w:hAnsi="Times New Roman"/>
          <w:bCs/>
        </w:rPr>
        <w:t>"getting the right reading for the right student"</w:t>
      </w:r>
      <w:r w:rsidRPr="006D4BAE">
        <w:rPr>
          <w:rFonts w:ascii="Times New Roman" w:hAnsi="Times New Roman"/>
        </w:rPr>
        <w:t xml:space="preserve"> as a primary challenge, emphasizing the need to treat students as </w:t>
      </w:r>
      <w:r w:rsidRPr="006D4BAE">
        <w:rPr>
          <w:rFonts w:ascii="Times New Roman" w:hAnsi="Times New Roman"/>
          <w:bCs/>
        </w:rPr>
        <w:t>"individuals"</w:t>
      </w:r>
      <w:r w:rsidRPr="006D4BAE">
        <w:rPr>
          <w:rFonts w:ascii="Times New Roman" w:hAnsi="Times New Roman"/>
        </w:rPr>
        <w:t xml:space="preserve"> rather than a monolithic group. To solve the issue of resource accessibility, he demonstrated self-reliance by building a dedicated website for materials, stating, </w:t>
      </w:r>
      <w:r w:rsidRPr="006D4BAE">
        <w:rPr>
          <w:rFonts w:ascii="Times New Roman" w:hAnsi="Times New Roman"/>
          <w:bCs/>
        </w:rPr>
        <w:t>"I didn't know how to make a website. I made one. I figured it out."</w:t>
      </w:r>
      <w:r w:rsidRPr="006D4BAE">
        <w:rPr>
          <w:rFonts w:ascii="Times New Roman" w:hAnsi="Times New Roman"/>
        </w:rPr>
        <w:t xml:space="preserve"> Additionally, his experience reflects the rapid evolution of technology, moving from </w:t>
      </w:r>
      <w:proofErr w:type="spellStart"/>
      <w:r w:rsidRPr="006D4BAE">
        <w:rPr>
          <w:rFonts w:ascii="Times New Roman" w:hAnsi="Times New Roman"/>
        </w:rPr>
        <w:t>PalTalk</w:t>
      </w:r>
      <w:proofErr w:type="spellEnd"/>
      <w:r w:rsidRPr="006D4BAE">
        <w:rPr>
          <w:rFonts w:ascii="Times New Roman" w:hAnsi="Times New Roman"/>
        </w:rPr>
        <w:t xml:space="preserve"> to Skype, and now preparing for the transition to Microsoft Teams, showing a continuous need for digital adaptation in the virtual classroom.</w:t>
      </w:r>
    </w:p>
    <w:p w14:paraId="0276A68A" w14:textId="27A23E01" w:rsidR="00681820" w:rsidRPr="006D4BAE" w:rsidRDefault="00681820" w:rsidP="006D4BAE">
      <w:pPr>
        <w:keepNext/>
        <w:keepLines/>
        <w:numPr>
          <w:ilvl w:val="1"/>
          <w:numId w:val="16"/>
        </w:numPr>
        <w:spacing w:before="240" w:after="0" w:line="276" w:lineRule="auto"/>
        <w:jc w:val="both"/>
        <w:outlineLvl w:val="1"/>
        <w:rPr>
          <w:rFonts w:ascii="Times New Roman" w:eastAsia="Times New Roman" w:hAnsi="Times New Roman"/>
          <w:b/>
          <w:color w:val="000000"/>
        </w:rPr>
      </w:pPr>
      <w:bookmarkStart w:id="3" w:name="_Hlk227330572"/>
      <w:r w:rsidRPr="006D4BAE">
        <w:rPr>
          <w:rFonts w:ascii="Times New Roman" w:eastAsia="Times New Roman" w:hAnsi="Times New Roman"/>
          <w:b/>
          <w:color w:val="000000"/>
        </w:rPr>
        <w:t>Student Psychological Management</w:t>
      </w:r>
    </w:p>
    <w:bookmarkEnd w:id="3"/>
    <w:p w14:paraId="5F23E5EE" w14:textId="177747DD" w:rsidR="00D078AD" w:rsidRPr="006D4BAE" w:rsidRDefault="005711E9" w:rsidP="005711E9">
      <w:pPr>
        <w:spacing w:after="200" w:line="276" w:lineRule="auto"/>
        <w:jc w:val="center"/>
        <w:rPr>
          <w:rFonts w:ascii="Times New Roman" w:hAnsi="Times New Roman"/>
        </w:rPr>
      </w:pPr>
      <w:r w:rsidRPr="005711E9">
        <w:rPr>
          <w:rFonts w:ascii="Times New Roman" w:hAnsi="Times New Roman"/>
          <w:noProof/>
        </w:rPr>
        <w:drawing>
          <wp:inline distT="0" distB="0" distL="0" distR="0" wp14:anchorId="560CB7F5" wp14:editId="29DA5756">
            <wp:extent cx="2443992" cy="1085850"/>
            <wp:effectExtent l="0" t="0" r="0" b="0"/>
            <wp:docPr id="22710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06385" name=""/>
                    <pic:cNvPicPr/>
                  </pic:nvPicPr>
                  <pic:blipFill>
                    <a:blip r:embed="rId12"/>
                    <a:stretch>
                      <a:fillRect/>
                    </a:stretch>
                  </pic:blipFill>
                  <pic:spPr>
                    <a:xfrm>
                      <a:off x="0" y="0"/>
                      <a:ext cx="2457580" cy="1091887"/>
                    </a:xfrm>
                    <a:prstGeom prst="rect">
                      <a:avLst/>
                    </a:prstGeom>
                  </pic:spPr>
                </pic:pic>
              </a:graphicData>
            </a:graphic>
          </wp:inline>
        </w:drawing>
      </w:r>
    </w:p>
    <w:p w14:paraId="17AEDF8E" w14:textId="54D9F035" w:rsidR="00D078AD" w:rsidRPr="006D4BAE" w:rsidRDefault="00D078AD" w:rsidP="005711E9">
      <w:pPr>
        <w:spacing w:after="200" w:line="276" w:lineRule="auto"/>
        <w:jc w:val="both"/>
        <w:rPr>
          <w:rFonts w:ascii="Times New Roman" w:hAnsi="Times New Roman"/>
        </w:rPr>
      </w:pPr>
      <w:r w:rsidRPr="006D4BAE">
        <w:rPr>
          <w:rFonts w:ascii="Times New Roman" w:hAnsi="Times New Roman"/>
        </w:rPr>
        <w:t>How the teacher builds confidence and reduces anxiety in a virtual classroom.</w:t>
      </w:r>
      <w:r w:rsidR="005711E9">
        <w:rPr>
          <w:rFonts w:ascii="Times New Roman" w:hAnsi="Times New Roman"/>
        </w:rPr>
        <w:t xml:space="preserve"> </w:t>
      </w:r>
      <w:r w:rsidRPr="006D4BAE">
        <w:rPr>
          <w:rFonts w:ascii="Times New Roman" w:hAnsi="Times New Roman"/>
          <w:bCs/>
        </w:rPr>
        <w:t>Praise and Encouragement (Q11):</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I don't ever tell a student that was bad.</w:t>
      </w:r>
      <w:r w:rsidRPr="006D4BAE">
        <w:rPr>
          <w:rFonts w:ascii="Times New Roman" w:hAnsi="Times New Roman"/>
          <w:i/>
        </w:rPr>
        <w:t xml:space="preserve"> ... If you tell someone that was very good today, well done. </w:t>
      </w:r>
      <w:r w:rsidRPr="006D4BAE">
        <w:rPr>
          <w:rFonts w:ascii="Times New Roman" w:hAnsi="Times New Roman"/>
          <w:bCs/>
          <w:i/>
        </w:rPr>
        <w:t>Give them praise. And they get more confident.</w:t>
      </w:r>
      <w:r w:rsidRPr="006D4BAE">
        <w:rPr>
          <w:rFonts w:ascii="Times New Roman" w:hAnsi="Times New Roman"/>
          <w:i/>
        </w:rPr>
        <w:t>"</w:t>
      </w:r>
      <w:r w:rsidR="005711E9">
        <w:rPr>
          <w:rFonts w:ascii="Times New Roman" w:hAnsi="Times New Roman"/>
        </w:rPr>
        <w:t xml:space="preserve"> </w:t>
      </w:r>
      <w:r w:rsidRPr="006D4BAE">
        <w:rPr>
          <w:rFonts w:ascii="Times New Roman" w:hAnsi="Times New Roman"/>
          <w:bCs/>
        </w:rPr>
        <w:t>Overcoming Anxiety (Q11):</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I get to know them very quickly.</w:t>
      </w:r>
      <w:r w:rsidRPr="006D4BAE">
        <w:rPr>
          <w:rFonts w:ascii="Times New Roman" w:hAnsi="Times New Roman"/>
          <w:i/>
        </w:rPr>
        <w:t xml:space="preserve"> ... I know everybody's going to be nervous at first. But after a while, they lose that. Then they'll come on and they'll read."</w:t>
      </w:r>
      <w:r w:rsidR="005711E9">
        <w:rPr>
          <w:rFonts w:ascii="Times New Roman" w:hAnsi="Times New Roman"/>
        </w:rPr>
        <w:t xml:space="preserve"> </w:t>
      </w:r>
      <w:r w:rsidRPr="006D4BAE">
        <w:rPr>
          <w:rFonts w:ascii="Times New Roman" w:hAnsi="Times New Roman"/>
        </w:rPr>
        <w:t xml:space="preserve">A critical finding of this research is Mr. Tony’s humanistic approach to managing student anxiety and building confidence. He utilizes a strategy of consistent positive reinforcement, asserting, </w:t>
      </w:r>
      <w:r w:rsidRPr="006D4BAE">
        <w:rPr>
          <w:rFonts w:ascii="Times New Roman" w:hAnsi="Times New Roman"/>
          <w:bCs/>
        </w:rPr>
        <w:t>"I don't ever tell a student that was bad."</w:t>
      </w:r>
      <w:r w:rsidRPr="006D4BAE">
        <w:rPr>
          <w:rFonts w:ascii="Times New Roman" w:hAnsi="Times New Roman"/>
        </w:rPr>
        <w:t xml:space="preserve"> By focusing on </w:t>
      </w:r>
      <w:r w:rsidRPr="006D4BAE">
        <w:rPr>
          <w:rFonts w:ascii="Times New Roman" w:hAnsi="Times New Roman"/>
          <w:bCs/>
        </w:rPr>
        <w:t>"praise"</w:t>
      </w:r>
      <w:r w:rsidRPr="006D4BAE">
        <w:rPr>
          <w:rFonts w:ascii="Times New Roman" w:hAnsi="Times New Roman"/>
        </w:rPr>
        <w:t xml:space="preserve"> rather than correction, he helps students overcome the initial nervousness that often hinders language acquisition. He notes that while </w:t>
      </w:r>
      <w:r w:rsidRPr="006D4BAE">
        <w:rPr>
          <w:rFonts w:ascii="Times New Roman" w:hAnsi="Times New Roman"/>
          <w:bCs/>
        </w:rPr>
        <w:t>"everybody's going to be nervous at first,"</w:t>
      </w:r>
      <w:r w:rsidRPr="006D4BAE">
        <w:rPr>
          <w:rFonts w:ascii="Times New Roman" w:hAnsi="Times New Roman"/>
        </w:rPr>
        <w:t xml:space="preserve"> getting to know the students personally allows them to </w:t>
      </w:r>
      <w:r w:rsidRPr="006D4BAE">
        <w:rPr>
          <w:rFonts w:ascii="Times New Roman" w:hAnsi="Times New Roman"/>
          <w:bCs/>
        </w:rPr>
        <w:t>"lose that"</w:t>
      </w:r>
      <w:r w:rsidRPr="006D4BAE">
        <w:rPr>
          <w:rFonts w:ascii="Times New Roman" w:hAnsi="Times New Roman"/>
        </w:rPr>
        <w:t xml:space="preserve"> anxiety. This supportive environment ensures that students feel safe enough to practice and eventually read fluently without the paralyzing fear of making mistakes.</w:t>
      </w:r>
    </w:p>
    <w:p w14:paraId="5CF0DD51" w14:textId="19195A3B" w:rsidR="00D078AD" w:rsidRPr="006D4BAE" w:rsidRDefault="0019176F" w:rsidP="006D4BAE">
      <w:pPr>
        <w:keepNext/>
        <w:keepLines/>
        <w:numPr>
          <w:ilvl w:val="1"/>
          <w:numId w:val="16"/>
        </w:numPr>
        <w:spacing w:before="240" w:after="0" w:line="276" w:lineRule="auto"/>
        <w:jc w:val="both"/>
        <w:outlineLvl w:val="1"/>
        <w:rPr>
          <w:rFonts w:ascii="Times New Roman" w:eastAsia="Times New Roman" w:hAnsi="Times New Roman"/>
          <w:b/>
          <w:color w:val="000000"/>
        </w:rPr>
      </w:pPr>
      <w:r w:rsidRPr="006D4BAE">
        <w:rPr>
          <w:rFonts w:ascii="Times New Roman" w:eastAsia="Times New Roman" w:hAnsi="Times New Roman"/>
          <w:b/>
          <w:color w:val="000000"/>
        </w:rPr>
        <w:lastRenderedPageBreak/>
        <w:t>Advocacy for Quality Teaching</w:t>
      </w:r>
    </w:p>
    <w:p w14:paraId="46A9CC4A" w14:textId="025B0B3A" w:rsidR="00D078AD" w:rsidRPr="006D4BAE" w:rsidRDefault="005711E9" w:rsidP="005711E9">
      <w:pPr>
        <w:spacing w:after="200" w:line="276" w:lineRule="auto"/>
        <w:jc w:val="center"/>
        <w:rPr>
          <w:rFonts w:ascii="Times New Roman" w:hAnsi="Times New Roman"/>
        </w:rPr>
      </w:pPr>
      <w:r w:rsidRPr="005711E9">
        <w:rPr>
          <w:rFonts w:ascii="Times New Roman" w:hAnsi="Times New Roman"/>
          <w:noProof/>
        </w:rPr>
        <w:drawing>
          <wp:inline distT="0" distB="0" distL="0" distR="0" wp14:anchorId="79CA6378" wp14:editId="631B94CC">
            <wp:extent cx="2716645" cy="1149350"/>
            <wp:effectExtent l="0" t="0" r="7620" b="0"/>
            <wp:docPr id="171148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89000" name=""/>
                    <pic:cNvPicPr/>
                  </pic:nvPicPr>
                  <pic:blipFill>
                    <a:blip r:embed="rId13"/>
                    <a:stretch>
                      <a:fillRect/>
                    </a:stretch>
                  </pic:blipFill>
                  <pic:spPr>
                    <a:xfrm>
                      <a:off x="0" y="0"/>
                      <a:ext cx="2722413" cy="1151790"/>
                    </a:xfrm>
                    <a:prstGeom prst="rect">
                      <a:avLst/>
                    </a:prstGeom>
                  </pic:spPr>
                </pic:pic>
              </a:graphicData>
            </a:graphic>
          </wp:inline>
        </w:drawing>
      </w:r>
    </w:p>
    <w:p w14:paraId="7B7A3460" w14:textId="241EFB3D" w:rsidR="00D078AD" w:rsidRPr="005711E9" w:rsidRDefault="00D078AD" w:rsidP="005711E9">
      <w:pPr>
        <w:spacing w:after="200" w:line="276" w:lineRule="auto"/>
        <w:jc w:val="both"/>
        <w:rPr>
          <w:rFonts w:ascii="Times New Roman" w:hAnsi="Times New Roman"/>
        </w:rPr>
      </w:pPr>
      <w:r w:rsidRPr="006D4BAE">
        <w:rPr>
          <w:rFonts w:ascii="Times New Roman" w:hAnsi="Times New Roman"/>
        </w:rPr>
        <w:t>The teacher's advice and critique of the current English learning industry.</w:t>
      </w:r>
      <w:r w:rsidR="005711E9">
        <w:rPr>
          <w:rFonts w:ascii="Times New Roman" w:hAnsi="Times New Roman"/>
        </w:rPr>
        <w:t xml:space="preserve"> </w:t>
      </w:r>
      <w:r w:rsidRPr="006D4BAE">
        <w:rPr>
          <w:rFonts w:ascii="Times New Roman" w:hAnsi="Times New Roman"/>
          <w:bCs/>
        </w:rPr>
        <w:t>Critique of Commercial Centers (Q6):</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They're after your money.</w:t>
      </w:r>
      <w:r w:rsidRPr="006D4BAE">
        <w:rPr>
          <w:rFonts w:ascii="Times New Roman" w:hAnsi="Times New Roman"/>
          <w:i/>
        </w:rPr>
        <w:t xml:space="preserve"> ... It's all about making money. All about making money. And </w:t>
      </w:r>
      <w:r w:rsidRPr="006D4BAE">
        <w:rPr>
          <w:rFonts w:ascii="Times New Roman" w:hAnsi="Times New Roman"/>
          <w:bCs/>
          <w:i/>
        </w:rPr>
        <w:t>without teaching it the correct way.</w:t>
      </w:r>
      <w:r w:rsidRPr="006D4BAE">
        <w:rPr>
          <w:rFonts w:ascii="Times New Roman" w:hAnsi="Times New Roman"/>
          <w:i/>
        </w:rPr>
        <w:t>"</w:t>
      </w:r>
      <w:r w:rsidR="005711E9">
        <w:rPr>
          <w:rFonts w:ascii="Times New Roman" w:hAnsi="Times New Roman"/>
        </w:rPr>
        <w:t xml:space="preserve"> </w:t>
      </w:r>
      <w:r w:rsidRPr="006D4BAE">
        <w:rPr>
          <w:rFonts w:ascii="Times New Roman" w:hAnsi="Times New Roman"/>
          <w:bCs/>
        </w:rPr>
        <w:t>Advice for Teachers in Developing Countries (Q12):</w:t>
      </w:r>
      <w:r w:rsidR="005711E9">
        <w:rPr>
          <w:rFonts w:ascii="Times New Roman" w:hAnsi="Times New Roman"/>
        </w:rPr>
        <w:t xml:space="preserve"> </w:t>
      </w:r>
      <w:r w:rsidRPr="006D4BAE">
        <w:rPr>
          <w:rFonts w:ascii="Times New Roman" w:hAnsi="Times New Roman"/>
          <w:i/>
        </w:rPr>
        <w:t>"</w:t>
      </w:r>
      <w:r w:rsidRPr="006D4BAE">
        <w:rPr>
          <w:rFonts w:ascii="Times New Roman" w:hAnsi="Times New Roman"/>
          <w:bCs/>
          <w:i/>
        </w:rPr>
        <w:t>You need to have lots of patience. Patience. Let me see. Time. You've got to have your time.</w:t>
      </w:r>
      <w:r w:rsidRPr="006D4BAE">
        <w:rPr>
          <w:rFonts w:ascii="Times New Roman" w:hAnsi="Times New Roman"/>
          <w:i/>
        </w:rPr>
        <w:t xml:space="preserve"> ... When children know that they're getting better and better and better, they want to become better and better."</w:t>
      </w:r>
      <w:r w:rsidR="005711E9">
        <w:rPr>
          <w:rFonts w:ascii="Times New Roman" w:hAnsi="Times New Roman"/>
        </w:rPr>
        <w:t xml:space="preserve"> </w:t>
      </w:r>
      <w:r w:rsidRPr="006D4BAE">
        <w:rPr>
          <w:rFonts w:ascii="Times New Roman" w:hAnsi="Times New Roman"/>
        </w:rPr>
        <w:t xml:space="preserve">Finally, Mr. Tony offers a sharp critique of the commercial English learning industry, particularly centers that he claims are merely </w:t>
      </w:r>
      <w:r w:rsidRPr="006D4BAE">
        <w:rPr>
          <w:rFonts w:ascii="Times New Roman" w:hAnsi="Times New Roman"/>
          <w:bCs/>
        </w:rPr>
        <w:t>"after your money"</w:t>
      </w:r>
      <w:r w:rsidRPr="006D4BAE">
        <w:rPr>
          <w:rFonts w:ascii="Times New Roman" w:hAnsi="Times New Roman"/>
        </w:rPr>
        <w:t xml:space="preserve"> without providing correct instruction. He warns that many paid centers do not employ native speakers or teach the </w:t>
      </w:r>
      <w:r w:rsidRPr="006D4BAE">
        <w:rPr>
          <w:rFonts w:ascii="Times New Roman" w:hAnsi="Times New Roman"/>
          <w:bCs/>
        </w:rPr>
        <w:t>"correct way,"</w:t>
      </w:r>
      <w:r w:rsidRPr="006D4BAE">
        <w:rPr>
          <w:rFonts w:ascii="Times New Roman" w:hAnsi="Times New Roman"/>
        </w:rPr>
        <w:t xml:space="preserve"> leading to a cycle of poor linguistic habits. His advice for teachers in developing countries centers on character and time management rather than just curriculum. He argues that educators </w:t>
      </w:r>
      <w:r w:rsidRPr="006D4BAE">
        <w:rPr>
          <w:rFonts w:ascii="Times New Roman" w:hAnsi="Times New Roman"/>
          <w:bCs/>
        </w:rPr>
        <w:t>"need to have lots of patience"</w:t>
      </w:r>
      <w:r w:rsidRPr="006D4BAE">
        <w:rPr>
          <w:rFonts w:ascii="Times New Roman" w:hAnsi="Times New Roman"/>
        </w:rPr>
        <w:t xml:space="preserve"> and must give students the </w:t>
      </w:r>
      <w:r w:rsidRPr="006D4BAE">
        <w:rPr>
          <w:rFonts w:ascii="Times New Roman" w:hAnsi="Times New Roman"/>
          <w:bCs/>
        </w:rPr>
        <w:t>"time"</w:t>
      </w:r>
      <w:r w:rsidRPr="006D4BAE">
        <w:rPr>
          <w:rFonts w:ascii="Times New Roman" w:hAnsi="Times New Roman"/>
        </w:rPr>
        <w:t xml:space="preserve"> they need to improve. According to his philosophy, when children perceive their own progress, it creates a self-sustaining desire to </w:t>
      </w:r>
      <w:r w:rsidRPr="006D4BAE">
        <w:rPr>
          <w:rFonts w:ascii="Times New Roman" w:hAnsi="Times New Roman"/>
          <w:bCs/>
        </w:rPr>
        <w:t>"become better and better."</w:t>
      </w:r>
    </w:p>
    <w:p w14:paraId="059A4A6B" w14:textId="3DC0880E" w:rsidR="00CF0294" w:rsidRPr="006D4BAE" w:rsidRDefault="00CF0294" w:rsidP="006D4BAE">
      <w:pPr>
        <w:keepNext/>
        <w:keepLines/>
        <w:spacing w:after="0" w:line="276" w:lineRule="auto"/>
        <w:jc w:val="both"/>
        <w:outlineLvl w:val="0"/>
        <w:rPr>
          <w:rFonts w:ascii="Times New Roman" w:eastAsia="Times New Roman" w:hAnsi="Times New Roman"/>
          <w:b/>
          <w:color w:val="000000"/>
        </w:rPr>
      </w:pPr>
      <w:r w:rsidRPr="006D4BAE">
        <w:rPr>
          <w:rFonts w:ascii="Times New Roman" w:eastAsia="Times New Roman" w:hAnsi="Times New Roman"/>
          <w:b/>
          <w:color w:val="000000"/>
        </w:rPr>
        <w:t>DISCUSSION</w:t>
      </w:r>
    </w:p>
    <w:p w14:paraId="74DD856B" w14:textId="77777777" w:rsidR="005711E9" w:rsidRDefault="0019176F" w:rsidP="005711E9">
      <w:pPr>
        <w:spacing w:after="220" w:line="276" w:lineRule="auto"/>
        <w:ind w:firstLine="567"/>
        <w:jc w:val="both"/>
        <w:rPr>
          <w:rFonts w:ascii="Times New Roman" w:hAnsi="Times New Roman"/>
          <w:iCs/>
        </w:rPr>
      </w:pPr>
      <w:r w:rsidRPr="006D4BAE">
        <w:rPr>
          <w:rFonts w:ascii="Times New Roman" w:hAnsi="Times New Roman"/>
          <w:iCs/>
        </w:rPr>
        <w:t>The current research sets out to explore the role of teacher beliefs, intrinsic motivation, pedagogical practices, and sociocultural understanding in the effectiveness of online EFL instruction within the context of a voluntary and multicultural teaching situation. Unlike other studies that focus on the technological aspects of online instruction, this research attempts to shed light on the role of teacher cognition and relational practices in the effectiveness of online EFL instruction. The current research contributes to the existing body of knowledge by focusing on the human and pedagogical aspects of online EFL instruction in a non-commercial and learner-centered context.</w:t>
      </w:r>
      <w:r w:rsidR="005711E9">
        <w:rPr>
          <w:rFonts w:ascii="Times New Roman" w:hAnsi="Times New Roman"/>
          <w:iCs/>
        </w:rPr>
        <w:t xml:space="preserve"> </w:t>
      </w:r>
      <w:r w:rsidRPr="006D4BAE">
        <w:rPr>
          <w:rFonts w:ascii="Times New Roman" w:hAnsi="Times New Roman"/>
          <w:iCs/>
        </w:rPr>
        <w:t>The findings of the current research reveal that the teacher’s long-term engagement in online EFL instruction is motivated by intrinsic and altruistic reasons, which the teacher expresses through emotional engagement with the learners and a complete rejection of financial compensation. This intrinsic motivation is not seen as separate from the teacher’s pedagogy but is closely intertwined with it. The second key finding of the current research reveals that the teacher’s pedagogy prioritizes intelligibility, fluency in reading, and pronunciation over grammatical accuracy. The third key finding of the current research reveals that the teacher exhibits adaptive problem-solving skills in the context of online instruction. The fourth key finding of the current research reveals that emotional safety and anxiety reduction play a key role in the instructional context.</w:t>
      </w:r>
      <w:r w:rsidR="005711E9">
        <w:rPr>
          <w:rFonts w:ascii="Times New Roman" w:hAnsi="Times New Roman"/>
          <w:iCs/>
        </w:rPr>
        <w:t xml:space="preserve"> </w:t>
      </w:r>
      <w:r w:rsidRPr="006D4BAE">
        <w:rPr>
          <w:rFonts w:ascii="Times New Roman" w:hAnsi="Times New Roman"/>
          <w:iCs/>
        </w:rPr>
        <w:t xml:space="preserve">The significant role of intrinsic motivation is also consistent with the Self-Determination Theory that proposes that motivation for continued involvement is based on autonomy, competence, and relatedness </w:t>
      </w:r>
      <w:r w:rsidRPr="006D4BAE">
        <w:rPr>
          <w:rFonts w:ascii="Times New Roman" w:hAnsi="Times New Roman"/>
          <w:iCs/>
        </w:rPr>
        <w:fldChar w:fldCharType="begin" w:fldLock="1"/>
      </w:r>
      <w:r w:rsidRPr="006D4BAE">
        <w:rPr>
          <w:rFonts w:ascii="Times New Roman" w:hAnsi="Times New Roman"/>
          <w:iCs/>
        </w:rPr>
        <w:instrText>ADDIN CSL_CITATION {"citationItems":[{"id":"ITEM-1","itemData":{"DOI":"10.1037/0003-066X.55.1.68","ISSN":"1935-990X","author":[{"dropping-particle":"","family":"Ryan","given":"Richard M.","non-dropping-particle":"","parse-names":false,"suffix":""},{"dropping-particle":"","family":"Deci","given":"Edward L.","non-dropping-particle":"","parse-names":false,"suffix":""}],"container-title":"American Psychologist","id":"ITEM-1","issue":"1","issued":{"date-parts":[["2000"]]},"page":"68-78","title":"Self-determination theory and the facilitation of intrinsic motivation, social development, and well-being.","type":"article-journal","volume":"55"},"uris":["http://www.mendeley.com/documents/?uuid=20d13c0d-904f-316d-af25-31c85a8964d3"]},{"id":"ITEM-2","itemData":{"DOI":"10.3102/00346543211042426","ISSN":"0034-6543","abstract":"Students’ self-determined motivation (acting out of interest, curiosity, and abiding values) is associated with higher academic well-being, persistence, and achievement. Self-determination theory posits that self-determined motivation is dependent on the satisfaction of three psychological needs (relatedness, competence, and autonomy), which are in turn facilitated through need-supportive behaviors from notable others. In this meta-analysis, conducted over 144 studies and more than 79,000 students, we sought to overview pathways to student motivation in order to verify (1) how do psychological needs rank in the strength of their prediction of self-determined motivation and (2) which autonomy-support providers (parents or teachers) are the most relevant for psychological need satisfaction in students and self-determined motivation. Results show that teacher autonomy support predicts students’ need satisfaction and self-determined motivation more strongly than parental autonomy support. In addition, competence is the most positive predictor of self-determined motivation, followed by autonomy and then by relatedness.","author":[{"dropping-particle":"","family":"Bureau","given":"Julien S.","non-dropping-particle":"","parse-names":false,"suffix":""},{"dropping-particle":"","family":"Howard","given":"Joshua L.","non-dropping-particle":"","parse-names":false,"suffix":""},{"dropping-particle":"","family":"Chong","given":"Jane X. Y.","non-dropping-particle":"","parse-names":false,"suffix":""},{"dropping-particle":"","family":"Guay","given":"Frédéric","non-dropping-particle":"","parse-names":false,"suffix":""}],"container-title":"Review of Educational Research","id":"ITEM-2","issue":"1","issued":{"date-parts":[["2022","2","11"]]},"page":"46-72","title":"Pathways to Student Motivation: A Meta-Analysis of Antecedents of Autonomous and Controlled Motivations","type":"article-journal","volume":"92"},"uris":["http://www.mendeley.com/documents/?uuid=510fbfa5-99a5-45d9-b4b8-881a0fbf1329"]}],"mendeley":{"formattedCitation":"(Bureau et al., 2022; Ryan &amp; Deci, 2000)","plainTextFormattedCitation":"(Bureau et al., 2022; Ryan &amp; Deci, 2000)","previouslyFormattedCitation":"(Bureau et al., 2022; Ryan &amp; Deci, 2000)"},"properties":{"noteIndex":0},"schema":"https://github.com/citation-style-language/schema/raw/master/csl-citation.json"}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(Bureau et al., 2022; Ryan &amp; Deci, 2000)</w:t>
      </w:r>
      <w:r w:rsidRPr="006D4BAE">
        <w:rPr>
          <w:rFonts w:ascii="Times New Roman" w:hAnsi="Times New Roman"/>
        </w:rPr>
        <w:fldChar w:fldCharType="end"/>
      </w:r>
      <w:r w:rsidRPr="006D4BAE">
        <w:rPr>
          <w:rFonts w:ascii="Times New Roman" w:hAnsi="Times New Roman"/>
          <w:iCs/>
        </w:rPr>
        <w:t xml:space="preserve">. The satisfaction derived from the learners’ development is an example of competence fulfillment, and the continued involvement of the teacher in voluntary service is an example of autonomy fulfillment. Moreover, the social component of the teacher’s motivation is also consistent with the idea that teacher motivation is socially constructed and not an inherent trait of the teacher </w:t>
      </w:r>
      <w:r w:rsidRPr="006D4BAE">
        <w:rPr>
          <w:rFonts w:ascii="Times New Roman" w:hAnsi="Times New Roman"/>
          <w:iCs/>
        </w:rPr>
        <w:fldChar w:fldCharType="begin" w:fldLock="1"/>
      </w:r>
      <w:r w:rsidRPr="006D4BAE">
        <w:rPr>
          <w:rFonts w:ascii="Times New Roman" w:hAnsi="Times New Roman"/>
          <w:iCs/>
        </w:rPr>
        <w:instrText>ADDIN CSL_CITATION {"citationItems":[{"id":"ITEM-1","itemData":{"DOI":"10.1177/08295735211055355","ISSN":"0829-5735","abstract":"The self-determination theory (SDT) has been used to understand students’ motivation at school in general as well as in various school subjects. This literature review conducted on a number of SDT studies showed that (1) autonomous types of extrinsic motivation as well as intrinsic motivation leads to positive consequences for students; (2) the types of goals and the regulation behind them are also important to predict school outcomes; (3) when the psychological needs for competence, autonomy and relatedness are satisfied this leads to autonomous motivation or autonomous goals endorsement; (4) autonomy supportive practices by parents and teachers are important catalyzers of needs’ fulfillment; (5) intervention programs designed for teachers or parents focusing on these psychological needs usually lead to greater autonomous extrinsic motivation and intrinsic motivation and better adjustment outcomes. The implication of this theory for school psychologists is underscored as well as its implications for the practice of teaching.","author":[{"dropping-particle":"","family":"Guay","given":"Frédéric","non-dropping-particle":"","parse-names":false,"suffix":""}],"container-title":"Canadian Journal of School Psychology","id":"ITEM-1","issue":"1","issued":{"date-parts":[["2022","3","27"]]},"page":"75-92","title":"Applying Self-Determination Theory to Education: Regulations Types, Psychological Needs, and Autonomy Supporting Behaviors","type":"article-journal","volume":"37"},"uris":["http://www.mendeley.com/documents/?uuid=260ea7f8-fd13-4063-839c-b7d1a7e1ec4d"]},{"id":"ITEM-2","itemData":{"DOI":"10.1007/s10639-023-11656-1","ISSN":"1360-2357","author":[{"dropping-particle":"","family":"Jeon","given":"Jaeho","non-dropping-particle":"","parse-names":false,"suffix":""},{"dropping-particle":"","family":"Lee","given":"Seongyong","non-dropping-particle":"","parse-names":false,"suffix":""}],"container-title":"Education and Information Technologies","id":"ITEM-2","issue":"9","issued":{"date-parts":[["2023","9","2"]]},"page":"11963-11986","title":"Teachers’ use of motivational strategies in the synchronous online environment: A self-determination theory perspective","type":"article-journal","volume":"28"},"uris":["http://www.mendeley.com/documents/?uuid=2614c6a5-2d3b-44dd-bbb0-b281cfe77a40"]}],"mendeley":{"formattedCitation":"(Guay, 2022; Jeon &amp; Lee, 2023)","plainTextFormattedCitation":"(Guay, 2022; Jeon &amp; Lee, 2023)","previouslyFormattedCitation":"(Guay, 2022; Jeon &amp; Lee, 2023)"},"properties":{"noteIndex":0},"schema":"https://github.com/citation-style-language/schema/raw/master/csl-citation.json"}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(Guay, 2022; Jeon &amp; Lee, 2023)</w:t>
      </w:r>
      <w:r w:rsidRPr="006D4BAE">
        <w:rPr>
          <w:rFonts w:ascii="Times New Roman" w:hAnsi="Times New Roman"/>
        </w:rPr>
        <w:fldChar w:fldCharType="end"/>
      </w:r>
      <w:r w:rsidRPr="006D4BAE">
        <w:rPr>
          <w:rFonts w:ascii="Times New Roman" w:hAnsi="Times New Roman"/>
          <w:iCs/>
        </w:rPr>
        <w:t>. The feedback loop between the learners’ development and the teacher’s motivation is an example of this social construction of motivation.</w:t>
      </w:r>
      <w:r w:rsidR="005711E9">
        <w:rPr>
          <w:rFonts w:ascii="Times New Roman" w:hAnsi="Times New Roman"/>
          <w:iCs/>
        </w:rPr>
        <w:t xml:space="preserve"> </w:t>
      </w:r>
      <w:r w:rsidRPr="006D4BAE">
        <w:rPr>
          <w:rFonts w:ascii="Times New Roman" w:hAnsi="Times New Roman"/>
          <w:iCs/>
        </w:rPr>
        <w:t xml:space="preserve">The emphasis on the teacher’s adaptation of instruction to the learners’ response patterns is also </w:t>
      </w:r>
      <w:r w:rsidRPr="006D4BAE">
        <w:rPr>
          <w:rFonts w:ascii="Times New Roman" w:hAnsi="Times New Roman"/>
          <w:iCs/>
        </w:rPr>
        <w:lastRenderedPageBreak/>
        <w:t xml:space="preserve">consistent with the literature on culturally responsive and context-sensitive instruction in online environments. Although the current study does not aim to make any generalizations about different cultures, the teacher’s sensitivity to the learners’ individual differences is consistent with the idea that learners’ preferences and participation styles are influenced by their sociocultural background and expectations about the teacher-student role relationships </w:t>
      </w:r>
      <w:r w:rsidRPr="006D4BAE">
        <w:rPr>
          <w:rFonts w:ascii="Times New Roman" w:hAnsi="Times New Roman"/>
          <w:iCs/>
        </w:rPr>
        <w:fldChar w:fldCharType="begin" w:fldLock="1"/>
      </w:r>
      <w:r w:rsidR="00694C22" w:rsidRPr="006D4BAE">
        <w:rPr>
          <w:rFonts w:ascii="Times New Roman" w:hAnsi="Times New Roman"/>
          <w:iCs/>
        </w:rPr>
        <w:instrText>ADDIN CSL_CITATION {"citationItems":[{"id":"ITEM-1","itemData":{"DOI":"10.11591/edulearn.v15i2.19950","ISSN":"2302-9277","abstract":"Many researchers have focused on online collaborative learning, cross-cultural communication, project-based learning, digital literacy, and digital storytelling but there is no pedagogical framework that incorporates these elements for English as Foreign Language (EFL) teaching. This study based on the qualitative design established a pedagogical framework from three different types of cross-cultural collaborative projects with the collected data including students’ artifacts and project structures. We have found that the pedagogical framework proposed here serves as a guide to facilitate different types of cross-cultural projects in their classrooms. The multiple cases of cross-cultural online collaborative projects in an EFL class were taught according to the theories of project-based learning and content language integrated learning alike, proved to follow this pedagogical framework. Implementation is also described to give more details on how the projects were conducted. In the end, opportunities and challenges are provided for future implementation of online collaborative EFL projects.","author":[{"dropping-particle":"","family":"Chen","given":"Yunchai","non-dropping-particle":"","parse-names":false,"suffix":""},{"dropping-particle":"","family":"Chuang","given":"Hsueh-Hua","non-dropping-particle":"","parse-names":false,"suffix":""},{"dropping-particle":"","family":"Lacaste","given":"Aurora","non-dropping-particle":"","parse-names":false,"suffix":""}],"container-title":"Journal of Education and Learning (EduLearn)","id":"ITEM-1","issue":"2","issued":{"date-parts":[["2021","5","1"]]},"page":"223-233","title":"A pedagogical framework of cross-cultural online collaborative projects in English as Foreign Language (EFL) classrooms","type":"article-journal","volume":"15"},"uris":["http://www.mendeley.com/documents/?uuid=30af038d-d7f5-4dc6-9265-b38ed00de2da"]},{"id":"ITEM-2","itemData":{"DOI":"10.3389/fpsyg.2021.745435","ISSN":"1664-1078","abstract":"Relationships in language contexts or interactions between teachers and learners might play an eminent role in EFL learners' language ability development. The current review brings to the fore an overview of teacher-student relationships and factors that contribute to this interaction. It has been revealed that EFL teachers' and learners' expectations, beliefs, personality, knowledge, and the language teaching context all play a role in creating an adequate relationship among teachers and learners. This overview suggests several practical tasks to develop a positive relationship between teachers and learners in EFL classrooms.","author":[{"dropping-particle":"","family":"Gan","given":"Shiyuan","non-dropping-particle":"","parse-names":false,"suffix":""}],"container-title":"Frontiers in Psychology","id":"ITEM-2","issued":{"date-parts":[["2021","8","30"]]},"title":"The Role of Teacher-Student Relatedness and Teachers' Engagement on Students' Engagement in EFL Classrooms","type":"article-journal","volume":"12"},"uris":["http://www.mendeley.com/documents/?uuid=0ea4604e-59de-4454-8aee-4250676d4ec9"]},{"id":"ITEM-3","itemData":{"DOI":"10.1080/14708477.2020.1867155","ISSN":"1470-8477","author":[{"dropping-particle":"","family":"Munandar","given":"Muhammad Iwan","non-dropping-particle":"","parse-names":false,"suffix":""},{"dropping-particle":"","family":"Newton","given":"Jonathan","non-dropping-particle":"","parse-names":false,"suffix":""}],"container-title":"Language and Intercultural Communication","id":"ITEM-3","issue":"2","issued":{"date-parts":[["2021","3","4"]]},"page":"158-173","title":"Indonesian EFL teachers’ pedagogic beliefs and classroom practices regarding culture and interculturality","type":"article-journal","volume":"21"},"uris":["http://www.mendeley.com/documents/?uuid=975561cb-3205-45df-af77-d02d4c3afa9f"]}],"mendeley":{"formattedCitation":"(Chen et al., 2021; Gan, 2021; Munandar &amp; Newton, 2021)","plainTextFormattedCitation":"(Chen et al., 2021; Gan, 2021; Munandar &amp; Newton, 2021)","previouslyFormattedCitation":"(Chen et al., 2021; Gan, 2021; Munandar &amp; Newton, 2021)"},"properties":{"noteIndex":0},"schema":"https://github.com/citation-style-language/schema/raw/master/csl-citation.json"}</w:instrText>
      </w:r>
      <w:r w:rsidRPr="006D4BAE">
        <w:rPr>
          <w:rFonts w:ascii="Times New Roman" w:hAnsi="Times New Roman"/>
          <w:iCs/>
        </w:rPr>
        <w:fldChar w:fldCharType="separate"/>
      </w:r>
      <w:r w:rsidR="00694C22" w:rsidRPr="006D4BAE">
        <w:rPr>
          <w:rFonts w:ascii="Times New Roman" w:hAnsi="Times New Roman"/>
          <w:iCs/>
          <w:noProof/>
        </w:rPr>
        <w:t>(Chen et al., 2021; Gan, 2021; Munandar &amp; Newton, 2021)</w:t>
      </w:r>
      <w:r w:rsidRPr="006D4BAE">
        <w:rPr>
          <w:rFonts w:ascii="Times New Roman" w:hAnsi="Times New Roman"/>
        </w:rPr>
        <w:fldChar w:fldCharType="end"/>
      </w:r>
      <w:r w:rsidRPr="006D4BAE">
        <w:rPr>
          <w:rFonts w:ascii="Times New Roman" w:hAnsi="Times New Roman"/>
          <w:iCs/>
        </w:rPr>
        <w:t xml:space="preserve">. The current study’s findings support the need for adaptive instruction that is responsive to different learners’ readiness and involvement patterns in multicultural online classrooms </w:t>
      </w:r>
      <w:r w:rsidRPr="006D4BAE">
        <w:rPr>
          <w:rFonts w:ascii="Times New Roman" w:hAnsi="Times New Roman"/>
          <w:iCs/>
        </w:rPr>
        <w:fldChar w:fldCharType="begin" w:fldLock="1"/>
      </w:r>
      <w:r w:rsidR="00694C22" w:rsidRPr="006D4BAE">
        <w:rPr>
          <w:rFonts w:ascii="Times New Roman" w:hAnsi="Times New Roman"/>
          <w:iCs/>
        </w:rPr>
        <w:instrText>ADDIN CSL_CITATION {"citationItems":[{"id":"ITEM-1","itemData":{"DOI":"10.5539/elt.v14n3p1","ISSN":"1916-4750","abstract":"In an increasingly interconnected world, intercultural competency has become an essential skill for many. It is important for students to learn this skill, but are teachers equipped to instil such knowledge not just adequately, but also objectively and without prejudice? In light of the recent explosion in telecommunications-assisted teaching and learning, this is a timely review on the use of online technology as cognitive tools for enhancing teachers&amp;rsquo; intercultural competency skills. Though various online platforms for learning and sharing have been developed for and used by students over the years, less attention has been given to teachers&amp;rsquo; needs; only five well-documented projects pertaining to the upskilling of intercultural competence were found. We focus on these five projects and draw from them best practices, platforms and methods of potential and other insights, which would provide the best benefits in meeting the professional development needs of teachers.","author":[{"dropping-particle":"","family":"Jiang","given":"Qinxu","non-dropping-particle":"","parse-names":false,"suffix":""},{"dropping-particle":"","family":"Soon","given":"Shimin","non-dropping-particle":"","parse-names":false,"suffix":""},{"dropping-particle":"","family":"Li","given":"Yuandong","non-dropping-particle":"","parse-names":false,"suffix":""}],"container-title":"English Language Teaching","id":"ITEM-1","issue":"3","issued":{"date-parts":[["2021","2","8"]]},"page":"1","title":"Enhancing Teachers’ Intercultural Competence with Online Technology as Cognitive Tools: A Literature Review","type":"article-journal","volume":"14"},"uris":["http://www.mendeley.com/documents/?uuid=0631643f-9f88-4c70-8ec6-e590e540881d"]},{"id":"ITEM-2","itemData":{"ISSN":"2472-5749","author":[{"dropping-particle":"","family":"Kumi-Yeboah","given":"Alex","non-dropping-particle":"","parse-names":false,"suffix":""}],"container-title":"Online Learning","id":"ITEM-2","issue":"4","issued":{"date-parts":[["2018"]]},"page":"181-201","publisher":"ERIC","title":"Designing a cross-cultural collaborative online learning framework for online instructors.","type":"article-journal","volume":"22"},"uris":["http://www.mendeley.com/documents/?uuid=a8b539ec-d4f0-4d14-81e4-a866d135bcfe"]},{"id":"ITEM-3","itemData":{"DOI":"10.3389/feduc.2023.1041946","ISSN":"2504-284X","abstract":"Student learning processes, including motivation and engagement, have been identified as malleable and situated in context. We have limited understanding about how to enhance motivation and engagement processes for culturally diverse learners in today’s multicultural classrooms. To support thinking about that challenge, this work built on research on both culturally responsive teaching (CRT) and self-regulated learning (SRL), each of which identifies pedagogical practices that enhance student engagement and motivation. This study examined how students at a culturally diverse independent elementary school in the West Coast of Canada participated in classroom context that integrated CRT and SRL-promoting practices. Specifically, this study examined culturally diverse learners’ engagement and motivation during a complex learning task. Data collected included classroom observations, practice records and documents, students’ work samples, and student interviews and student surveys. The results demonstrated: (1) above medium levels of engagement and motivation, among participants, that varied across specific contexts; and (2) associations between culturally diverse learners’ engagement and motivation; and complex learning context such as CRT and SRL-promoting practices. Implications for future research on culturally diverse students’ engagement as well as designing a complex task that integrated a culturally responsive teaching and self-regulated learning pedagogical practices to support engagement and motivation are discussed.","author":[{"dropping-particle":"","family":"Anyichie","given":"Aloysius C.","non-dropping-particle":"","parse-names":false,"suffix":""},{"dropping-particle":"","family":"Butler","given":"Deborah L.","non-dropping-particle":"","parse-names":false,"suffix":""}],"container-title":"Frontiers in Education","id":"ITEM-3","issued":{"date-parts":[["2023","2","24"]]},"title":"Examining culturally diverse learners’ motivation and engagement processes as situated in the context of a complex task","type":"article-journal","volume":"8"},"uris":["http://www.mendeley.com/documents/?uuid=d7186dd4-6593-4857-9649-8f38823542ce"]}],"mendeley":{"formattedCitation":"(Anyichie &amp; Butler, 2023; Jiang et al., 2021; Kumi-Yeboah, 2018)","plainTextFormattedCitation":"(Anyichie &amp; Butler, 2023; Jiang et al., 2021; Kumi-Yeboah, 2018)","previouslyFormattedCitation":"(Anyichie &amp; Butler, 2023; Jiang et al., 2021; Kumi-Yeboah, 2018)"},"properties":{"noteIndex":0},"schema":"https://github.com/citation-style-language/schema/raw/master/csl-citation.json"}</w:instrText>
      </w:r>
      <w:r w:rsidRPr="006D4BAE">
        <w:rPr>
          <w:rFonts w:ascii="Times New Roman" w:hAnsi="Times New Roman"/>
          <w:iCs/>
        </w:rPr>
        <w:fldChar w:fldCharType="separate"/>
      </w:r>
      <w:r w:rsidR="00694C22" w:rsidRPr="006D4BAE">
        <w:rPr>
          <w:rFonts w:ascii="Times New Roman" w:hAnsi="Times New Roman"/>
          <w:iCs/>
          <w:noProof/>
        </w:rPr>
        <w:t>(Anyichie &amp; Butler, 2023; Jiang et al., 2021; Kumi-Yeboah, 2018)</w:t>
      </w:r>
      <w:r w:rsidRPr="006D4BAE">
        <w:rPr>
          <w:rFonts w:ascii="Times New Roman" w:hAnsi="Times New Roman"/>
        </w:rPr>
        <w:fldChar w:fldCharType="end"/>
      </w:r>
      <w:r w:rsidR="00694C22" w:rsidRPr="006D4BAE">
        <w:rPr>
          <w:rFonts w:ascii="Times New Roman" w:hAnsi="Times New Roman"/>
          <w:iCs/>
        </w:rPr>
        <w:t>.</w:t>
      </w:r>
    </w:p>
    <w:p w14:paraId="2B19A430" w14:textId="77777777" w:rsidR="005711E9" w:rsidRDefault="0019176F" w:rsidP="005711E9">
      <w:pPr>
        <w:spacing w:after="220" w:line="276" w:lineRule="auto"/>
        <w:ind w:firstLine="567"/>
        <w:jc w:val="both"/>
        <w:rPr>
          <w:rFonts w:ascii="Times New Roman" w:hAnsi="Times New Roman"/>
          <w:iCs/>
        </w:rPr>
      </w:pPr>
      <w:r w:rsidRPr="006D4BAE">
        <w:rPr>
          <w:rFonts w:ascii="Times New Roman" w:hAnsi="Times New Roman"/>
          <w:iCs/>
        </w:rPr>
        <w:t xml:space="preserve">The teacher’s critical perspective on the commercialization of language education is also consistent with the literature on the commodification of English language teaching and the role of English as a global language. The teacher’s emphasis on the learners’ confidence and communicative development over profit is consistent with critical perspectives on ELT that position it as part of global relations and market forces </w:t>
      </w:r>
      <w:r w:rsidRPr="006D4BAE">
        <w:rPr>
          <w:rFonts w:ascii="Times New Roman" w:hAnsi="Times New Roman"/>
          <w:iCs/>
        </w:rPr>
        <w:fldChar w:fldCharType="begin" w:fldLock="1"/>
      </w:r>
      <w:r w:rsidRPr="006D4BAE">
        <w:rPr>
          <w:rFonts w:ascii="Times New Roman" w:hAnsi="Times New Roman"/>
          <w:iCs/>
        </w:rPr>
        <w:instrText>ADDIN CSL_CITATION {"citationItems":[{"id":"ITEM-1","itemData":{"author":[{"dropping-particle":"","family":"Fairclough","given":"Norman","non-dropping-particle":"","parse-names":false,"suffix":""}],"id":"ITEM-1","issued":{"date-parts":[["2001","1","1"]]},"publisher":"Longman","publisher-place":"London","title":"Language and Power","type":"book"},"uris":["http://www.mendeley.com/documents/?uuid=0e9aec01-c9ae-4301-9ef8-0f59c2c21f02"]},{"id":"ITEM-2","itemData":{"DOI":"10.1007/s42321-023-00140-1","ISSN":"1023-7267","author":[{"dropping-particle":"","family":"Karim","given":"Abdul","non-dropping-particle":"","parse-names":false,"suffix":""},{"dropping-particle":"","family":"Kabilan","given":"Muhammad Kamarul","non-dropping-particle":"","parse-names":false,"suffix":""},{"dropping-particle":"","family":"Sultana","given":"Shahin","non-dropping-particle":"","parse-names":false,"suffix":""},{"dropping-particle":"","family":"Amin","given":"Evita Umama","non-dropping-particle":"","parse-names":false,"suffix":""},{"dropping-particle":"","family":"Rahman","given":"Mohammad Mosiur","non-dropping-particle":"","parse-names":false,"suffix":""}],"container-title":"English Teaching &amp; Learning","id":"ITEM-2","issue":"3","issued":{"date-parts":[["2024","9","28"]]},"page":"291-318","title":"Reflecting on Reflections Concerning Critical Incidents in Developing Pre-Service Teachers’ Professional Identity: Evidence from a TESOL Education Project","type":"article-journal","volume":"48"},"uris":["http://www.mendeley.com/documents/?uuid=d171aff8-95e7-42ca-a975-1bdcaceecc89"]},{"id":"ITEM-3","itemData":{"DOI":"10.1080/14664208.2024.2358692","ISSN":"1466-4208","author":[{"dropping-particle":"","family":"Hopkyns","given":"Sarah","non-dropping-particle":"","parse-names":false,"suffix":""},{"dropping-particle":"","family":"Dovchin","given":"Sender","non-dropping-particle":"","parse-names":false,"suffix":""},{"dropping-particle":"","family":"Sultana","given":"Shaila","non-dropping-particle":"","parse-names":false,"suffix":""}],"container-title":"Current Issues in Language Planning","id":"ITEM-3","issue":"3","issued":{"date-parts":[["2025","5","27"]]},"page":"371-391","title":"The politics of distraction in English-medium higher education across three global settings: a collaborative autoethnography","type":"article-journal","volume":"26"},"uris":["http://www.mendeley.com/documents/?uuid=bb10617d-24a4-47f2-8075-6914ab640b71"]}],"mendeley":{"formattedCitation":"(Fairclough, 2001; Hopkyns et al., 2025; Karim et al., 2024)","plainTextFormattedCitation":"(Fairclough, 2001; Hopkyns et al., 2025; Karim et al., 2024)","previouslyFormattedCitation":"(Fairclough, 2001; Hopkyns et al., 2025; Karim et al., 2024)"},"properties":{"noteIndex":0},"schema":"https://github.com/citation-style-language/schema/raw/master/csl-citation.json"}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(Fairclough, 2001; Hopkyns et al., 2025; Karim et al., 2024)</w:t>
      </w:r>
      <w:r w:rsidRPr="006D4BAE">
        <w:rPr>
          <w:rFonts w:ascii="Times New Roman" w:hAnsi="Times New Roman"/>
        </w:rPr>
        <w:fldChar w:fldCharType="end"/>
      </w:r>
      <w:r w:rsidRPr="006D4BAE">
        <w:rPr>
          <w:rFonts w:ascii="Times New Roman" w:hAnsi="Times New Roman"/>
          <w:iCs/>
        </w:rPr>
        <w:t xml:space="preserve">. Although the current study does not explicitly draw on the decolonial perspective on language and language education, the emphasis on intelligibility and learners’ empowerment over native speaker models is consistent with the global </w:t>
      </w:r>
      <w:proofErr w:type="spellStart"/>
      <w:r w:rsidRPr="006D4BAE">
        <w:rPr>
          <w:rFonts w:ascii="Times New Roman" w:hAnsi="Times New Roman"/>
          <w:iCs/>
        </w:rPr>
        <w:t>Englishes</w:t>
      </w:r>
      <w:proofErr w:type="spellEnd"/>
      <w:r w:rsidRPr="006D4BAE">
        <w:rPr>
          <w:rFonts w:ascii="Times New Roman" w:hAnsi="Times New Roman"/>
          <w:iCs/>
        </w:rPr>
        <w:t xml:space="preserve"> and plurilingual perspectives on language and language education </w:t>
      </w:r>
      <w:r w:rsidRPr="006D4BAE">
        <w:rPr>
          <w:rFonts w:ascii="Times New Roman" w:hAnsi="Times New Roman"/>
          <w:iCs/>
        </w:rPr>
        <w:fldChar w:fldCharType="begin" w:fldLock="1"/>
      </w:r>
      <w:r w:rsidRPr="006D4BAE">
        <w:rPr>
          <w:rFonts w:ascii="Times New Roman" w:hAnsi="Times New Roman"/>
          <w:iCs/>
        </w:rPr>
        <w:instrText>ADDIN CSL_CITATION {"citationItems":[{"id":"ITEM-1","itemData":{"DOI":"10.20355/jcie29495","ISSN":"1718-4770","abstract":"South Africa has policies and frameworks for curriculum design, transformation, and quality assurance in each public institution of higher education (HE). These policies influence the scholarship of teaching and learning (SoTL), particularly at the departmental and disciplinary levels of English Studies. Despite the policy narratives and rhetoric, English Studies still carries vestiges of colonialism and apartheid in South Africa. Similarly, in other disciplines, scholars in the Global South have highlighted coloniality, epistemicides, epistemic errors, and epistemic injustices, but not in a dual critique of SoTL and the English language. Hypercritical self-reflexivity by academics should be the norm in SoTL, and this should be linked to language-based curriculum reforms and module content designs. All of these self-reflexive efforts should foreground how the mission to transform and decolonize is entangled with Eurocentric paradigms of English language teaching. This paper characterizes the nexus between SoTL and the coloniality of language within South African higher education. It also discusses and critiques the nature of an English department in a post-apartheid and postcolonial South Africa. In addition, it critiques the coloniality of language and imperial English language paradigms often embraced by higher education institutions (HEIs) in South Africa, and delineates curriculum transformation, Africanization, and decolonizing English within this educational sector. Finally, the paper challenges Eurocentric SoTL practices and colonialist English language paradigms by framing its argument within a critical southern decolonial perspective and a post-Eurocentric SoTL.","author":[{"dropping-particle":"","family":"Chaka","given":"Chaka","non-dropping-particle":"","parse-names":false,"suffix":""},{"dropping-particle":"","family":"Ndlangamandla","given":"Sibusiso","non-dropping-particle":"","parse-names":false,"suffix":""}],"container-title":"Journal of Contemporary Issues in Education","id":"ITEM-1","issue":"2","issued":{"date-parts":[["2022","12","13"]]},"page":"39-56","title":"Relocating English Studies and SoTL in the Global South: Towards Decolonizing English and Critiquing the Coloniality of Language","type":"article-journal","volume":"17"},"uris":["http://www.mendeley.com/documents/?uuid=949a4ab3-c86f-4d0e-b053-46b14935adcd"]},{"id":"ITEM-2","itemData":{"DOI":"10.17533/udea.ikala.v27n3a11","ISSN":"2145-566X","abstract":"As English spreads globally, it continues to displace local languages and cultures at all levels of education. Concerned with this issue, in this article we report our experiences as English instructors attempting to decolonize English lessons to embrace the diverse cultures, languages, and realities of Indigenous and Afro-Colombian students enrolled in English courses at a public university in Medellín, Colombia. To attain this, we framed lessons from a decolonial, critical intercultural (ci) perspective and strived to interrogate language ideologies and cultural power relations by inviting students’ languages and cultures to the classroom. The experience suggests that sustaining local languages and cultures through English entails the production of teaching materials that contest the erasure, homogenization, and misrepresentations of Black and Indigenous peoples. It also implies positioning students as experts on their cultures and as text producers, all of which provides a broader understanding of intersectionality in Indigenous and Black communities.","author":[{"dropping-particle":"","family":"Gutierrez","given":"Claudia Patricia","non-dropping-particle":"","parse-names":false,"suffix":""},{"dropping-particle":"","family":"Aguirre Ortega","given":"Maure","non-dropping-particle":"","parse-names":false,"suffix":""}],"container-title":"Íkala, Revista de Lenguaje y Cultura","id":"ITEM-2","issue":"3","issued":{"date-parts":[["2022","9","16"]]},"page":"783-802","title":"English Instructors Navigating Decoloniality with Afro Colombian and Indigenous University Students","type":"article-journal","volume":"27"},"uris":["http://www.mendeley.com/documents/?uuid=cecd2102-ca8b-4d05-9724-493b4153df6b"]},{"id":"ITEM-3","itemData":{"DOI":"10.5935/1518-0557.20220050","ISSN":"15180557","author":[{"dropping-particle":"","family":"Benjamin","given":"Isaac","non-dropping-particle":"","parse-names":false,"suffix":""},{"dropping-particle":"V","family":"Figueira","given":"José","non-dropping-particle":"","parse-names":false,"suffix":""},{"dropping-particle":"","family":"Miquilarena","given":"Rodolfo","non-dropping-particle":"","parse-names":false,"suffix":""},{"dropping-particle":"","family":"Rodriguez","given":"Francisco","non-dropping-particle":"","parse-names":false,"suffix":""},{"dropping-particle":"","family":"Lopez","given":"Alia","non-dropping-particle":"","parse-names":false,"suffix":""},{"dropping-particle":"","family":"Lerner","given":"Jorge","non-dropping-particle":"","parse-names":false,"suffix":""}],"container-title":"JBRA Assisted Reproduction","id":"ITEM-3","issued":{"date-parts":[["2022"]]},"title":"Ectopic pregnancy with a contralateral corpus luteum: Case report","type":"article-journal"},"uris":["http://www.mendeley.com/documents/?uuid=57b9521b-ba81-318f-9394-a77c96f27d65"]}],"mendeley":{"formattedCitation":"(Benjamin et al., 2022; Chaka &amp; Ndlangamandla, 2022; Gutierrez &amp; Aguirre Ortega, 2022)","plainTextFormattedCitation":"(Benjamin et al., 2022; Chaka &amp; Ndlangamandla, 2022; Gutierrez &amp; Aguirre Ortega, 2022)","previouslyFormattedCitation":"(Benjamin et al., 2022; Chaka &amp; Ndlangamandla, 2022; Gutierrez &amp; Aguirre Ortega, 2022)"},"properties":{"noteIndex":0},"schema":"https://github.com/citation-style-language/schema/raw/master/csl-citation.json"}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(Benjamin et al., 2022; Chaka &amp; Ndlangamandla, 2022; Gutierrez &amp; Aguirre Ortega, 2022)</w:t>
      </w:r>
      <w:r w:rsidRPr="006D4BAE">
        <w:rPr>
          <w:rFonts w:ascii="Times New Roman" w:hAnsi="Times New Roman"/>
        </w:rPr>
        <w:fldChar w:fldCharType="end"/>
      </w:r>
      <w:r w:rsidRPr="006D4BAE">
        <w:rPr>
          <w:rFonts w:ascii="Times New Roman" w:hAnsi="Times New Roman"/>
          <w:iCs/>
        </w:rPr>
        <w:t>.</w:t>
      </w:r>
      <w:r w:rsidR="005711E9">
        <w:rPr>
          <w:rFonts w:ascii="Times New Roman" w:hAnsi="Times New Roman"/>
          <w:iCs/>
        </w:rPr>
        <w:t xml:space="preserve"> </w:t>
      </w:r>
      <w:r w:rsidRPr="006D4BAE">
        <w:rPr>
          <w:rFonts w:ascii="Times New Roman" w:hAnsi="Times New Roman"/>
          <w:iCs/>
        </w:rPr>
        <w:t xml:space="preserve">From the pedagogical point of view, the focus on the intelligibility of pronunciation and the reading rhythm, as opposed to grammatical accuracy, may be related to the research on the importance of comprehensibility as a realistic and rational goal of pronunciation instruction </w:t>
      </w:r>
      <w:r w:rsidRPr="006D4BAE">
        <w:rPr>
          <w:rFonts w:ascii="Times New Roman" w:hAnsi="Times New Roman"/>
          <w:iCs/>
        </w:rPr>
        <w:fldChar w:fldCharType="begin" w:fldLock="1"/>
      </w:r>
      <w:r w:rsidRPr="006D4BAE">
        <w:rPr>
          <w:rFonts w:ascii="Times New Roman" w:hAnsi="Times New Roman"/>
          <w:iCs/>
        </w:rPr>
        <w:instrText>ADDIN CSL_CITATION {"citationItems":[{"id":"ITEM-1","itemData":{"DOI":"10.1075/sibil.36.17der","author":[{"dropping-particle":"","family":"Derwing","given":"Tracey M.","non-dropping-particle":"","parse-names":false,"suffix":""}],"id":"ITEM-1","issued":{"date-parts":[["2008","3","5"]]},"page":"347-369","title":"13. Curriculum issues in teaching pronunciation to second language learners","type":"chapter"},"uris":["http://www.mendeley.com/documents/?uuid=038a8339-cef6-442d-9661-43889f36fa83"]},{"id":"ITEM-2","itemData":{"DOI":"10.1002/tesq.3027","ISSN":"0039-8322","abstract":"The current study presents two meta‐analyses to explore what underlies the assessment and teaching of comprehensible and nativelike pronunciation among English‐as‐a‐Second‐Language speakers. In Study 1, listener studies (n = 37) were retrieved examining the influence of segmental, prosodic, and temporal features on listeners’ intuitive judgements of comprehensibility and nativelikeness/accentedness as per different listener backgrounds (expert, mixed, L2). In Study 2, training studies (n = 17) were retrieved examining the effects of segmental, prosodic, and temporal‐based instruction on ESL learners’ pronunciation. The results showed that (a) comprehensibility judgements were related to a range of segmental, prosodic, and temporal features; (b) accentedness judgements were strongly tied to participants’ correct pronunciation of consonants and vowels; and (c) instruction led to larger gains in comprehensibility than in nativelikeness. Moderator analyses demonstrated that expert listeners were more reliant on phonological information. Greater effects of instruction on comprehensibility than nativelikeness became clearer, especially when the treatment targeted prosodic accuracy. The findings suggest that ESL practitioners should prioritize suprasegemental practice to help students achieve comprehensible L2 pronunciation. The attainment of nativelike pronunciation, by contrast, may require an exclusive focus on the refinement of segmental accuracy, which is resistant to the influence of instruction.","author":[{"dropping-particle":"","family":"Saito","given":"Kazuya","non-dropping-particle":"","parse-names":false,"suffix":""}],"container-title":"TESOL Quarterly","id":"ITEM-2","issue":"3","issued":{"date-parts":[["2021","9","22"]]},"page":"866-900","title":"What Characterizes Comprehensible and Native‐like Pronunciation Among English‐as‐a‐Second‐Language Speakers? Meta‐Analyses of Phonological, Rater, and Instructional Factors","type":"article-journal","volume":"55"},"uris":["http://www.mendeley.com/documents/?uuid=10560124-a4f7-45ef-9aef-de994c6f33fe"]}],"mendeley":{"formattedCitation":"(Derwing, 2008; Saito, 2021)","plainTextFormattedCitation":"(Derwing, 2008; Saito, 2021)","previouslyFormattedCitation":"(Derwing, 2008; Saito, 2021)"},"properties":{"noteIndex":0},"schema":"https://github.com/citation-style-language/schema/raw/master/csl-citation.json"}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(Derwing, 2008; Saito, 2021)</w:t>
      </w:r>
      <w:r w:rsidRPr="006D4BAE">
        <w:rPr>
          <w:rFonts w:ascii="Times New Roman" w:hAnsi="Times New Roman"/>
        </w:rPr>
        <w:fldChar w:fldCharType="end"/>
      </w:r>
      <w:r w:rsidR="00694C22" w:rsidRPr="006D4BAE">
        <w:rPr>
          <w:rFonts w:ascii="Times New Roman" w:hAnsi="Times New Roman"/>
          <w:iCs/>
        </w:rPr>
        <w:t>.</w:t>
      </w:r>
      <w:r w:rsidRPr="006D4BAE">
        <w:rPr>
          <w:rFonts w:ascii="Times New Roman" w:hAnsi="Times New Roman"/>
          <w:iCs/>
        </w:rPr>
        <w:t xml:space="preserve"> The teacher’s focus on word endings, pausing, and speech pacing may also reflect this focus on intelligibility. At the same time, the findings point to the experience-based nature of this instruction, as opposed to any phonetic training, which may also be linked to the need for professional development in the field of pronunciation instruction, as suggested by </w:t>
      </w:r>
      <w:r w:rsidR="00694C22" w:rsidRPr="006D4BAE">
        <w:rPr>
          <w:rFonts w:ascii="Times New Roman" w:hAnsi="Times New Roman"/>
          <w:iCs/>
        </w:rPr>
        <w:fldChar w:fldCharType="begin" w:fldLock="1"/>
      </w:r>
      <w:r w:rsidR="000936E9" w:rsidRPr="006D4BAE">
        <w:rPr>
          <w:rFonts w:ascii="Times New Roman" w:hAnsi="Times New Roman"/>
          <w:iCs/>
        </w:rPr>
        <w:instrText>ADDIN CSL_CITATION {"citationItems":[{"id":"ITEM-1","itemData":{"ISSN":"2090-4010","author":[{"dropping-particle":"","family":"Prahaladaiah","given":"Diwakar","non-dropping-particle":"","parse-names":false,"suffix":""},{"dropping-particle":"","family":"Andrew Thomas","given":"Kennedy","non-dropping-particle":"","parse-names":false,"suffix":""}],"container-title":"Education Research International","id":"ITEM-1","issue":"1","issued":{"date-parts":[["2024"]]},"page":"9087087","publisher":"Wiley Online Library","title":"Effect of phonological and phonetic interventions on proficiency in English pronunciation and oral reading","type":"article-journal","volume":"2024"},"uris":["http://www.mendeley.com/documents/?uuid=21548f84-e775-4003-8817-c14da1d24ae6"]},{"id":"ITEM-2","itemData":{"DOI":"10.55737/qjssh.363997487","ISSN":"2791-0229","abstract":"The primary goal of teaching and learning English is to enable students to communicate effectively. This study analyzed the English teachers’ own practices in pronunciation instruction. The study was descriptive in nature, and the target population consisted of higher secondary school English teachers at District Kotli. A sample of thirty teachers was considered for data collection. A semi-structured interview was designed in light of research objectives and questions. Simple random techniques were used for this study. For data collection, the researcher personally visited schools in the district Kotli AJ&amp;K with the prior permission of the concerned administration. It was found that teachers have great classroom teaching practices for clear and consistent pronunciation. Providing feedback and correction is crucial for students' progress; regular practice and repetition are important to improve pronunciation skills. It was concluded that teachers possessed a solid foundation in language instruction, but they neglected to appropriately implement these strategies in their classroom instruction. It is recommended that English language learning be made easier for students by encouraging perfect context in the English books, integrating technology, and utilizing pronunciation apps or online tools for additional practice.","author":[{"dropping-particle":"","family":"Qaseem","given":"Samia","non-dropping-particle":"","parse-names":false,"suffix":""},{"dropping-particle":"","family":"Babar","given":"Mahjabeen","non-dropping-particle":"","parse-names":false,"suffix":""},{"dropping-particle":"","family":"Khalid","given":"Memoona","non-dropping-particle":"","parse-names":false,"suffix":""},{"dropping-particle":"","family":"Yousuf","given":"M. Imran","non-dropping-particle":"","parse-names":false,"suffix":""}],"container-title":"Qlantic Journal of Social Sciences and Humanities","id":"ITEM-2","issue":"3","issued":{"date-parts":[["2024","9","30"]]},"page":"33-44","title":"Managing Classroom Practices Involved in English Pronunciation Instruction","type":"article-journal","volume":"5"},"uris":["http://www.mendeley.com/documents/?uuid=dae05bbd-dd36-4ef4-8deb-975452534981"]}],"mendeley":{"formattedCitation":"(Prahaladaiah &amp; Andrew Thomas, 2024; Qaseem et al., 2024)","plainTextFormattedCitation":"(Prahaladaiah &amp; Andrew Thomas, 2024; Qaseem et al., 2024)","previouslyFormattedCitation":"(Prahaladaiah &amp; Andrew Thomas, 2024; Qaseem et al., 2024)"},"properties":{"noteIndex":0},"schema":"https://github.com/citation-style-language/schema/raw/master/csl-citation.json"}</w:instrText>
      </w:r>
      <w:r w:rsidR="00694C22" w:rsidRPr="006D4BAE">
        <w:rPr>
          <w:rFonts w:ascii="Times New Roman" w:hAnsi="Times New Roman"/>
          <w:iCs/>
        </w:rPr>
        <w:fldChar w:fldCharType="separate"/>
      </w:r>
      <w:r w:rsidR="00694C22" w:rsidRPr="006D4BAE">
        <w:rPr>
          <w:rFonts w:ascii="Times New Roman" w:hAnsi="Times New Roman"/>
          <w:iCs/>
          <w:noProof/>
        </w:rPr>
        <w:t>(Prahaladaiah &amp; Andrew Thomas, 2024; Qaseem et al., 2024)</w:t>
      </w:r>
      <w:r w:rsidR="00694C22" w:rsidRPr="006D4BAE">
        <w:rPr>
          <w:rFonts w:ascii="Times New Roman" w:hAnsi="Times New Roman"/>
          <w:iCs/>
        </w:rPr>
        <w:fldChar w:fldCharType="end"/>
      </w:r>
      <w:r w:rsidRPr="006D4BAE">
        <w:rPr>
          <w:rFonts w:ascii="Times New Roman" w:hAnsi="Times New Roman"/>
          <w:iCs/>
        </w:rPr>
        <w:t>.</w:t>
      </w:r>
      <w:r w:rsidR="005711E9">
        <w:rPr>
          <w:rFonts w:ascii="Times New Roman" w:hAnsi="Times New Roman"/>
          <w:iCs/>
        </w:rPr>
        <w:t xml:space="preserve"> </w:t>
      </w:r>
      <w:r w:rsidRPr="006D4BAE">
        <w:rPr>
          <w:rFonts w:ascii="Times New Roman" w:hAnsi="Times New Roman"/>
          <w:iCs/>
        </w:rPr>
        <w:t>The centrality of praise, patience, and emotional support may also be related to the importance of teacher dispositions as a means of promoting learner resilience and engagement. The emotional safety of the classroom has been linked to learners' willingness to take risks and engage with challenging material</w:t>
      </w:r>
      <w:r w:rsidR="000936E9" w:rsidRPr="006D4BAE">
        <w:rPr>
          <w:rFonts w:ascii="Times New Roman" w:hAnsi="Times New Roman"/>
          <w:iCs/>
        </w:rPr>
        <w:t xml:space="preserve"> </w:t>
      </w:r>
      <w:r w:rsidRPr="006D4BAE">
        <w:rPr>
          <w:rFonts w:ascii="Times New Roman" w:hAnsi="Times New Roman"/>
          <w:iCs/>
        </w:rPr>
        <w:fldChar w:fldCharType="begin" w:fldLock="1"/>
      </w:r>
      <w:r w:rsidR="000936E9" w:rsidRPr="006D4BAE">
        <w:rPr>
          <w:rFonts w:ascii="Times New Roman" w:hAnsi="Times New Roman"/>
          <w:iCs/>
        </w:rPr>
        <w:instrText>ADDIN CSL_CITATION {"citationItems":[{"id":"ITEM-1","itemData":{"DOI":"10.3389/fpsyg.2021.760903","ISSN":"1664-1078","abstract":"Language learning is a complex phenomenon that is the outcome of an interplay of numerous inter/intra-personal variables. Out of these factors, emotions play a critical role in the whole process of learning. Research approves that positive emotions lead to positive outcomes. This is only obtainable in a positive classroom culture where students feel psychologically safe. If so, they actively engage in the classroom activities for a longer period. However, the macro-effect of classroom culture in EFL/ESL contexts has been limitedly explored. Against this shortcoming, the present article provides a brief account of the definition and conceptualization of classroom culture and its impact on two learner psychology variables (i.e., psychological safety, engagement). Moreover, the dimensions and factors influencing these variables are discussed. Finally, the study offers some implications for different stakeholders in EFL/ESL contexts and enumerates a number of research gaps and future directions for future scholars in this line of inquiry.","author":[{"dropping-particle":"","family":"Tu","given":"Xiaowei","non-dropping-particle":"","parse-names":false,"suffix":""}],"container-title":"Frontiers in Psychology","id":"ITEM-1","issued":{"date-parts":[["2021","9","29"]]},"title":"The Role of Classroom Culture and Psychological Safety in EFL Students' Engagement","type":"article-journal","volume":"12"},"uris":["http://www.mendeley.com/documents/?uuid=6e6b9eb3-b5d1-4806-9c5c-2919ab897763"]},{"id":"ITEM-2","itemData":{"DOI":"10.3389/fpsyg.2021.731721","ISSN":"1664-1078","abstract":"In addressing the recent special issue in Frontiers in Psychology , namely “ Positive Psychology in Foreign and Second Language Education: Approaches and Applications ,” calling language education researchers around the globe to study positive emotions, positive personality traits, and positive institutional tendencies and their implications for language education systems, stakeholders, and policy practices, the present conceptual review paper aims to acquaint language education researchers, practitioners, instructors, and learners with the main tenets of positive psychology and their application in second/foreign language (L2) education research. Accordingly, by drawing on the broaden-and-build theory of positive emotions, we explain how individuals' positivity can result in their flourishment and development in any aspect of life, including L2 learning and teaching. Then, we introduce and conceptualize seven instances of positive psychology variables, namely academic engagement, emotion regulation, enjoyment, grit, loving pedagogy, resilience, and well-being and explain how these positive factors contribute to desirable L2 learning and teaching experiences. Subsequently, potential theoretical and pedagogical implications are drawn to enhance the quality and effectiveness of language education systems and their respective stakeholders. In the end, the limitations of the studies in this area are explicated, and suggestions for future research are provided to expand the extant literature on positive psychology in the domain of L2 education.","author":[{"dropping-particle":"","family":"Wang","given":"Yongliang","non-dropping-particle":"","parse-names":false,"suffix":""},{"dropping-particle":"","family":"Derakhshan","given":"Ali","non-dropping-particle":"","parse-names":false,"suffix":""},{"dropping-particle":"","family":"Zhang","given":"Lawrence Jun","non-dropping-particle":"","parse-names":false,"suffix":""}],"container-title":"Frontiers in Psychology","id":"ITEM-2","issued":{"date-parts":[["2021","8","19"]]},"title":"Researching and Practicing Positive Psychology in Second/Foreign Language Learning and Teaching: The Past, Current Status and Future Directions","type":"article-journal","volume":"12"},"uris":["http://www.mendeley.com/documents/?uuid=ae3de607-9872-4d67-91db-1ad17a13549b"]}],"mendeley":{"formattedCitation":"(Tu, 2021; Y. Wang et al., 2021)","plainTextFormattedCitation":"(Tu, 2021; Y. Wang et al., 2021)","previouslyFormattedCitation":"(Tu, 2021; Y. Wang et al., 2021)"},"properties":{"noteIndex":0},"schema":"https://github.com/citation-style-language/schema/raw/master/csl-citation.json"}</w:instrText>
      </w:r>
      <w:r w:rsidRPr="006D4BAE">
        <w:rPr>
          <w:rFonts w:ascii="Times New Roman" w:hAnsi="Times New Roman"/>
          <w:iCs/>
        </w:rPr>
        <w:fldChar w:fldCharType="separate"/>
      </w:r>
      <w:r w:rsidR="000936E9" w:rsidRPr="006D4BAE">
        <w:rPr>
          <w:rFonts w:ascii="Times New Roman" w:hAnsi="Times New Roman"/>
          <w:iCs/>
          <w:noProof/>
        </w:rPr>
        <w:t>(Tu, 2021; Y. Wang et al., 2021)</w:t>
      </w:r>
      <w:r w:rsidRPr="006D4BAE">
        <w:rPr>
          <w:rFonts w:ascii="Times New Roman" w:hAnsi="Times New Roman"/>
        </w:rPr>
        <w:fldChar w:fldCharType="end"/>
      </w:r>
      <w:r w:rsidRPr="006D4BAE">
        <w:rPr>
          <w:rFonts w:ascii="Times New Roman" w:hAnsi="Times New Roman"/>
          <w:iCs/>
        </w:rPr>
        <w:t>. The fact that emotional support is not peripheral to the instructional process, as may be the case in some studies, may also point to its importance as a pedagogical tool, especially in the context of online instruction where the absence of physical presence may be more pronounced.</w:t>
      </w:r>
      <w:r w:rsidR="005711E9">
        <w:rPr>
          <w:rFonts w:ascii="Times New Roman" w:hAnsi="Times New Roman"/>
          <w:iCs/>
        </w:rPr>
        <w:t xml:space="preserve"> </w:t>
      </w:r>
      <w:r w:rsidRPr="006D4BAE">
        <w:rPr>
          <w:rFonts w:ascii="Times New Roman" w:hAnsi="Times New Roman"/>
          <w:iCs/>
        </w:rPr>
        <w:t xml:space="preserve">One possible explanation for the centrality of intrinsic motivation may also be the voluntary nature of the instructional context. The fact that the teacher does not face any institutional barriers or financial incentives may point to the internalization of professional purpose and satisfaction as the source of the teacher’s engagement. While autonomous motivation has been described as the outcome of motivational beliefs </w:t>
      </w:r>
      <w:r w:rsidRPr="006D4BAE">
        <w:rPr>
          <w:rFonts w:ascii="Times New Roman" w:hAnsi="Times New Roman"/>
          <w:iCs/>
        </w:rPr>
        <w:fldChar w:fldCharType="begin" w:fldLock="1"/>
      </w:r>
      <w:r w:rsidRPr="006D4BAE">
        <w:rPr>
          <w:rFonts w:ascii="Times New Roman" w:hAnsi="Times New Roman"/>
          <w:iCs/>
        </w:rPr>
        <w:instrText>ADDIN CSL_CITATION {"citationItems":[{"id":"ITEM-1","itemData":{"DOI":"10.3102/00346543211042426","ISSN":"0034-6543","abstract":"Students’ self-determined motivation (acting out of interest, curiosity, and abiding values) is associated with higher academic well-being, persistence, and achievement. Self-determination theory posits that self-determined motivation is dependent on the satisfaction of three psychological needs (relatedness, competence, and autonomy), which are in turn facilitated through need-supportive behaviors from notable others. In this meta-analysis, conducted over 144 studies and more than 79,000 students, we sought to overview pathways to student motivation in order to verify (1) how do psychological needs rank in the strength of their prediction of self-determined motivation and (2) which autonomy-support providers (parents or teachers) are the most relevant for psychological need satisfaction in students and self-determined motivation. Results show that teacher autonomy support predicts students’ need satisfaction and self-determined motivation more strongly than parental autonomy support. In addition, competence is the most positive predictor of self-determined motivation, followed by autonomy and then by relatedness.","author":[{"dropping-particle":"","family":"Bureau","given":"Julien S.","non-dropping-particle":"","parse-names":false,"suffix":""},{"dropping-particle":"","family":"Howard","given":"Joshua L.","non-dropping-particle":"","parse-names":false,"suffix":""},{"dropping-particle":"","family":"Chong","given":"Jane X. Y.","non-dropping-particle":"","parse-names":false,"suffix":""},{"dropping-particle":"","family":"Guay","given":"Frédéric","non-dropping-particle":"","parse-names":false,"suffix":""}],"container-title":"Review of Educational Research","id":"ITEM-1","issue":"1","issued":{"date-parts":[["2022","2","11"]]},"page":"46-72","title":"Pathways to Student Motivation: A Meta-Analysis of Antecedents of Autonomous and Controlled Motivations","type":"article-journal","volume":"92"},"uris":["http://www.mendeley.com/documents/?uuid=510fbfa5-99a5-45d9-b4b8-881a0fbf1329"]},{"id":"ITEM-2","itemData":{"DOI":"10.1016/j.cedpsych.2020.101860","ISSN":"0361476X","author":[{"dropping-particle":"","family":"Ryan","given":"Richard M.","non-dropping-particle":"","parse-names":false,"suffix":""},{"dropping-particle":"","family":"Deci","given":"Edward L.","non-dropping-particle":"","parse-names":false,"suffix":""}],"container-title":"Contemporary Educational Psychology","id":"ITEM-2","issued":{"date-parts":[["2020","4"]]},"page":"101860","title":"Intrinsic and extrinsic motivation from a self-determination theory perspective: Definitions, theory, practices, and future directions","type":"article-journal","volume":"61"},"uris":["http://www.mendeley.com/documents/?uuid=55cd677c-f7bf-4213-9d24-1b543c0b88c7"]}],"mendeley":{"formattedCitation":"(Bureau et al., 2022; Ryan &amp; Deci, 2020)","plainTextFormattedCitation":"(Bureau et al., 2022; Ryan &amp; Deci, 2020)","previouslyFormattedCitation":"(Bureau et al., 2022; Ryan &amp; Deci, 2020)"},"properties":{"noteIndex":0},"schema":"https://github.com/citation-style-language/schema/raw/master/csl-citation.json"}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(Bureau et al., 2022; Ryan &amp; Deci, 2020)</w:t>
      </w:r>
      <w:r w:rsidRPr="006D4BAE">
        <w:rPr>
          <w:rFonts w:ascii="Times New Roman" w:hAnsi="Times New Roman"/>
        </w:rPr>
        <w:fldChar w:fldCharType="end"/>
      </w:r>
      <w:r w:rsidRPr="006D4BAE">
        <w:rPr>
          <w:rFonts w:ascii="Times New Roman" w:hAnsi="Times New Roman"/>
          <w:iCs/>
        </w:rPr>
        <w:t>, the findings of this study may point to the possibility that, in some contexts, pedagogy and motivation may be inseparable aspects of the teacher identity.</w:t>
      </w:r>
      <w:r w:rsidR="005711E9">
        <w:rPr>
          <w:rFonts w:ascii="Times New Roman" w:hAnsi="Times New Roman"/>
          <w:iCs/>
        </w:rPr>
        <w:t xml:space="preserve"> </w:t>
      </w:r>
      <w:r w:rsidRPr="006D4BAE">
        <w:rPr>
          <w:rFonts w:ascii="Times New Roman" w:hAnsi="Times New Roman"/>
          <w:iCs/>
        </w:rPr>
        <w:t xml:space="preserve">The focus on intelligibility as opposed to grammar could be seen as a function of the teacher's commitment to communication in the real world, as opposed to the context of examinations. This is different from the findings in more formal EFL systems, where grammar accuracy is seen as closely linked to the structures of the assessment system. However, it is similar to research in the areas of communication and pronunciation, where the understanding of the listener is prioritized as opposed to the production of native speakers </w:t>
      </w:r>
      <w:r w:rsidRPr="006D4BAE">
        <w:rPr>
          <w:rFonts w:ascii="Times New Roman" w:hAnsi="Times New Roman"/>
          <w:iCs/>
        </w:rPr>
        <w:fldChar w:fldCharType="begin" w:fldLock="1"/>
      </w:r>
      <w:r w:rsidRPr="006D4BAE">
        <w:rPr>
          <w:rFonts w:ascii="Times New Roman" w:hAnsi="Times New Roman"/>
          <w:iCs/>
        </w:rPr>
        <w:instrText>ADDIN CSL_CITATION {"citationItems":[{"id":"ITEM-1","itemData":{"DOI":"10.1075/sibil.36.17der","author":[{"dropping-particle":"","family":"Derwing","given":"Tracey M.","non-dropping-particle":"","parse-names":false,"suffix":""}],"id":"ITEM-1","issued":{"date-parts":[["2008","3","5"]]},"page":"347-369","title":"13. Curriculum issues in teaching pronunciation to second language learners","type":"chapter"},"uris":["http://www.mendeley.com/documents/?uuid=038a8339-cef6-442d-9661-43889f36fa83"]},{"id":"ITEM-2","itemData":{"DOI":"10.1002/tesq.3027","ISSN":"0039-8322","abstract":"The current study presents two meta‐analyses to explore what underlies the assessment and teaching of comprehensible and nativelike pronunciation among English‐as‐a‐Second‐Language speakers. In Study 1, listener studies (n = 37) were retrieved examining the influence of segmental, prosodic, and temporal features on listeners’ intuitive judgements of comprehensibility and nativelikeness/accentedness as per different listener backgrounds (expert, mixed, L2). In Study 2, training studies (n = 17) were retrieved examining the effects of segmental, prosodic, and temporal‐based instruction on ESL learners’ pronunciation. The results showed that (a) comprehensibility judgements were related to a range of segmental, prosodic, and temporal features; (b) accentedness judgements were strongly tied to participants’ correct pronunciation of consonants and vowels; and (c) instruction led to larger gains in comprehensibility than in nativelikeness. Moderator analyses demonstrated that expert listeners were more reliant on phonological information. Greater effects of instruction on comprehensibility than nativelikeness became clearer, especially when the treatment targeted prosodic accuracy. The findings suggest that ESL practitioners should prioritize suprasegemental practice to help students achieve comprehensible L2 pronunciation. The attainment of nativelike pronunciation, by contrast, may require an exclusive focus on the refinement of segmental accuracy, which is resistant to the influence of instruction.","author":[{"dropping-particle":"","family":"Saito","given":"Kazuya","non-dropping-particle":"","parse-names":false,"suffix":""}],"container-title":"TESOL Quarterly","id":"ITEM-2","issue":"3","issued":{"date-parts":[["2021","9","22"]]},"page":"866-900","title":"What Characterizes Comprehensible and Native‐like Pronunciation Among English‐as‐a‐Second‐Language Speakers? Meta‐Analyses of Phonological, Rater, and Instructional Factors","type":"article-journal","volume":"55"},"uris":["http://www.mendeley.com/documents/?uuid=10560124-a4f7-45ef-9aef-de994c6f33fe"]}],"mendeley":{"formattedCitation":"(Derwing, 2008; Saito, 2021)","plainTextFormattedCitation":"(Derwing, 2008; Saito, 2021)","previouslyFormattedCitation":"(Derwing, 2008; Saito, 2021)"},"properties":{"noteIndex":0},"schema":"https://github.com/citation-style-language/schema/raw/master/csl-citation.json"}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(Derwing, 2008; Saito, 2021)</w:t>
      </w:r>
      <w:r w:rsidRPr="006D4BAE">
        <w:rPr>
          <w:rFonts w:ascii="Times New Roman" w:hAnsi="Times New Roman"/>
        </w:rPr>
        <w:fldChar w:fldCharType="end"/>
      </w:r>
      <w:r w:rsidRPr="006D4BAE">
        <w:rPr>
          <w:rFonts w:ascii="Times New Roman" w:hAnsi="Times New Roman"/>
          <w:iCs/>
        </w:rPr>
        <w:t>, although this is in the context of implementation as opposed to the teacher's actual beliefs and practices.</w:t>
      </w:r>
    </w:p>
    <w:p w14:paraId="554DFF3E" w14:textId="0C11DA26" w:rsidR="0019176F" w:rsidRPr="006D4BAE" w:rsidRDefault="0019176F" w:rsidP="005711E9">
      <w:pPr>
        <w:spacing w:after="220" w:line="276" w:lineRule="auto"/>
        <w:ind w:firstLine="567"/>
        <w:jc w:val="both"/>
        <w:rPr>
          <w:rFonts w:ascii="Times New Roman" w:hAnsi="Times New Roman"/>
          <w:iCs/>
        </w:rPr>
      </w:pPr>
      <w:r w:rsidRPr="006D4BAE">
        <w:rPr>
          <w:rFonts w:ascii="Times New Roman" w:hAnsi="Times New Roman"/>
          <w:iCs/>
        </w:rPr>
        <w:t xml:space="preserve">The teacher's use of technology could be seen as need-driven as opposed to innovation-driven, as it does not seem to be aligned with the use of technology as a means to transform the institution, </w:t>
      </w:r>
      <w:r w:rsidRPr="006D4BAE">
        <w:rPr>
          <w:rFonts w:ascii="Times New Roman" w:hAnsi="Times New Roman"/>
          <w:iCs/>
        </w:rPr>
        <w:lastRenderedPageBreak/>
        <w:t>as seen in the majority of the research in this area. This is different from the majority of the research in this area, where the use of technology in online teaching is seen as being dependent on the design of the teaching, as opposed to the technology itself.</w:t>
      </w:r>
      <w:r w:rsidR="005711E9">
        <w:rPr>
          <w:rFonts w:ascii="Times New Roman" w:hAnsi="Times New Roman"/>
          <w:iCs/>
        </w:rPr>
        <w:t xml:space="preserve"> </w:t>
      </w:r>
      <w:r w:rsidRPr="006D4BAE">
        <w:rPr>
          <w:rFonts w:ascii="Times New Roman" w:hAnsi="Times New Roman"/>
          <w:iCs/>
        </w:rPr>
        <w:t xml:space="preserve">The emphasis on emotional safety may also be related to the online context, where levels of anxiety may be exacerbated by physical distance. Although previous research indicates that affective support is an important aspect that should be considered positive </w:t>
      </w:r>
      <w:r w:rsidRPr="006D4BAE">
        <w:rPr>
          <w:rFonts w:ascii="Times New Roman" w:hAnsi="Times New Roman"/>
          <w:iCs/>
        </w:rPr>
        <w:fldChar w:fldCharType="begin" w:fldLock="1"/>
      </w:r>
      <w:r w:rsidR="009E220C" w:rsidRPr="006D4BAE">
        <w:rPr>
          <w:rFonts w:ascii="Times New Roman" w:hAnsi="Times New Roman"/>
          <w:iCs/>
        </w:rPr>
        <w:instrText>ADDIN CSL_CITATION {"citationItems":[{"id":"ITEM-1","itemData":{"DOI":"10.1007/s10936-023-09974-z","ISSN":"0090-6905","author":[{"dropping-particle":"","family":"Pan","given":"Ziwen","non-dropping-particle":"","parse-names":false,"suffix":""},{"dropping-particle":"","family":"Wang","given":"Yongliang","non-dropping-particle":"","parse-names":false,"suffix":""},{"dropping-particle":"","family":"Derakhshan","given":"Ali","non-dropping-particle":"","parse-names":false,"suffix":""}],"container-title":"Journal of Psycholinguistic Research","id":"ITEM-1","issue":"5","issued":{"date-parts":[["2023","10","30"]]},"page":"1799-1819","title":"Unpacking Chinese EFL Students’ Academic Engagement and Psychological Well-Being: The Roles of Language Teachers’ Affective Scaffolding","type":"article-journal","volume":"52"},"uris":["http://www.mendeley.com/documents/?uuid=d217f923-b0e9-4c92-846d-e1025274d71e"]},{"id":"ITEM-2","itemData":{"DOI":"10.3389/fpsyg.2021.731721","ISSN":"1664-1078","abstract":"In addressing the recent special issue in Frontiers in Psychology , namely “ Positive Psychology in Foreign and Second Language Education: Approaches and Applications ,” calling language education researchers around the globe to study positive emotions, positive personality traits, and positive institutional tendencies and their implications for language education systems, stakeholders, and policy practices, the present conceptual review paper aims to acquaint language education researchers, practitioners, instructors, and learners with the main tenets of positive psychology and their application in second/foreign language (L2) education research. Accordingly, by drawing on the broaden-and-build theory of positive emotions, we explain how individuals' positivity can result in their flourishment and development in any aspect of life, including L2 learning and teaching. Then, we introduce and conceptualize seven instances of positive psychology variables, namely academic engagement, emotion regulation, enjoyment, grit, loving pedagogy, resilience, and well-being and explain how these positive factors contribute to desirable L2 learning and teaching experiences. Subsequently, potential theoretical and pedagogical implications are drawn to enhance the quality and effectiveness of language education systems and their respective stakeholders. In the end, the limitations of the studies in this area are explicated, and suggestions for future research are provided to expand the extant literature on positive psychology in the domain of L2 education.","author":[{"dropping-particle":"","family":"Wang","given":"Yongliang","non-dropping-particle":"","parse-names":false,"suffix":""},{"dropping-particle":"","family":"Derakhshan","given":"Ali","non-dropping-particle":"","parse-names":false,"suffix":""},{"dropping-particle":"","family":"Zhang","given":"Lawrence Jun","non-dropping-particle":"","parse-names":false,"suffix":""}],"container-title":"Frontiers in Psychology","id":"ITEM-2","issued":{"date-parts":[["2021","8","19"]]},"title":"Researching and Practicing Positive Psychology in Second/Foreign Language Learning and Teaching: The Past, Current Status and Future Directions","type":"article-journal","volume":"12"},"uris":["http://www.mendeley.com/documents/?uuid=ae3de607-9872-4d67-91db-1ad17a13549b"]}],"mendeley":{"formattedCitation":"(Pan et al., 2023; Y. Wang et al., 2021)","plainTextFormattedCitation":"(Pan et al., 2023; Y. Wang et al., 2021)","previouslyFormattedCitation":"(Pan et al., 2023; Y. Wang et al., 2021)"},"properties":{"noteIndex":0},"schema":"https://github.com/citation-style-language/schema/raw/master/csl-citation.json"}</w:instrText>
      </w:r>
      <w:r w:rsidRPr="006D4BAE">
        <w:rPr>
          <w:rFonts w:ascii="Times New Roman" w:hAnsi="Times New Roman"/>
          <w:iCs/>
        </w:rPr>
        <w:fldChar w:fldCharType="separate"/>
      </w:r>
      <w:r w:rsidR="000936E9" w:rsidRPr="006D4BAE">
        <w:rPr>
          <w:rFonts w:ascii="Times New Roman" w:hAnsi="Times New Roman"/>
          <w:iCs/>
          <w:noProof/>
        </w:rPr>
        <w:t>(Pan et al., 2023; Y. Wang et al., 2021)</w:t>
      </w:r>
      <w:r w:rsidRPr="006D4BAE">
        <w:rPr>
          <w:rFonts w:ascii="Times New Roman" w:hAnsi="Times New Roman"/>
        </w:rPr>
        <w:fldChar w:fldCharType="end"/>
      </w:r>
      <w:r w:rsidRPr="006D4BAE">
        <w:rPr>
          <w:rFonts w:ascii="Times New Roman" w:hAnsi="Times New Roman"/>
          <w:iCs/>
        </w:rPr>
        <w:t>, it may be more central in virtual volunteer teaching when learner confidence is low and accountability is lacking. One of the differences with previous research on feedback is that there is little indication of correction, suggesting that confidence may have been prioritized more than accuracy.</w:t>
      </w:r>
      <w:r w:rsidR="005711E9">
        <w:rPr>
          <w:rFonts w:ascii="Times New Roman" w:hAnsi="Times New Roman"/>
          <w:iCs/>
        </w:rPr>
        <w:t xml:space="preserve"> </w:t>
      </w:r>
      <w:r w:rsidRPr="006D4BAE">
        <w:rPr>
          <w:rFonts w:ascii="Times New Roman" w:hAnsi="Times New Roman"/>
          <w:iCs/>
        </w:rPr>
        <w:t xml:space="preserve">Finally, the teacher’s perspective on commercial ELT could be informed by her extensive experience outside the formal system. This approach contrasts with the research conducted within the formal system and aligns with the critical approach to the marketization of English language education </w:t>
      </w:r>
      <w:r w:rsidRPr="006D4BAE">
        <w:rPr>
          <w:rFonts w:ascii="Times New Roman" w:hAnsi="Times New Roman"/>
          <w:iCs/>
        </w:rPr>
        <w:fldChar w:fldCharType="begin" w:fldLock="1"/>
      </w:r>
      <w:r w:rsidRPr="006D4BAE">
        <w:rPr>
          <w:rFonts w:ascii="Times New Roman" w:hAnsi="Times New Roman"/>
          <w:iCs/>
        </w:rPr>
        <w:instrText>ADDIN CSL_CITATION {"citationItems":[{"id":"ITEM-1","itemData":{"author":[{"dropping-particle":"","family":"Fairclough","given":"Norman","non-dropping-particle":"","parse-names":false,"suffix":""}],"id":"ITEM-1","issued":{"date-parts":[["2001","1","1"]]},"publisher":"Longman","publisher-place":"London","title":"Language and Power","type":"book"},"uris":["http://www.mendeley.com/documents/?uuid=0e9aec01-c9ae-4301-9ef8-0f59c2c21f02"]},{"id":"ITEM-2","itemData":{"DOI":"10.1007/s42321-023-00140-1","ISSN":"1023-7267","author":[{"dropping-particle":"","family":"Karim","given":"Abdul","non-dropping-particle":"","parse-names":false,"suffix":""},{"dropping-particle":"","family":"Kabilan","given":"Muhammad Kamarul","non-dropping-particle":"","parse-names":false,"suffix":""},{"dropping-particle":"","family":"Sultana","given":"Shahin","non-dropping-particle":"","parse-names":false,"suffix":""},{"dropping-particle":"","family":"Amin","given":"Evita Umama","non-dropping-particle":"","parse-names":false,"suffix":""},{"dropping-particle":"","family":"Rahman","given":"Mohammad Mosiur","non-dropping-particle":"","parse-names":false,"suffix":""}],"container-title":"English Teaching &amp; Learning","id":"ITEM-2","issue":"3","issued":{"date-parts":[["2024","9","28"]]},"page":"291-318","title":"Reflecting on Reflections Concerning Critical Incidents in Developing Pre-Service Teachers’ Professional Identity: Evidence from a TESOL Education Project","type":"article-journal","volume":"48"},"uris":["http://www.mendeley.com/documents/?uuid=d171aff8-95e7-42ca-a975-1bdcaceecc89"]},{"id":"ITEM-3","itemData":{"DOI":"10.1080/14664208.2024.2358692","ISSN":"1466-4208","author":[{"dropping-particle":"","family":"Hopkyns","given":"Sarah","non-dropping-particle":"","parse-names":false,"suffix":""},{"dropping-particle":"","family":"Dovchin","given":"Sender","non-dropping-particle":"","parse-names":false,"suffix":""},{"dropping-particle":"","family":"Sultana","given":"Shaila","non-dropping-particle":"","parse-names":false,"suffix":""}],"container-title":"Current Issues in Language Planning","id":"ITEM-3","issue":"3","issued":{"date-parts":[["2025","5","27"]]},"page":"371-391","title":"The politics of distraction in English-medium higher education across three global settings: a collaborative autoethnography","type":"article-journal","volume":"26"},"uris":["http://www.mendeley.com/documents/?uuid=bb10617d-24a4-47f2-8075-6914ab640b71"]}],"mendeley":{"formattedCitation":"(Fairclough, 2001; Hopkyns et al., 2025; Karim et al., 2024)","plainTextFormattedCitation":"(Fairclough, 2001; Hopkyns et al., 2025; Karim et al., 2024)","previouslyFormattedCitation":"(Fairclough, 2001; Hopkyns et al., 2025; Karim et al., 2024)"},"properties":{"noteIndex":0},"schema":"https://github.com/citation-style-language/schema/raw/master/csl-citation.json"}</w:instrText>
      </w:r>
      <w:r w:rsidRPr="006D4BAE">
        <w:rPr>
          <w:rFonts w:ascii="Times New Roman" w:hAnsi="Times New Roman"/>
          <w:iCs/>
        </w:rPr>
        <w:fldChar w:fldCharType="separate"/>
      </w:r>
      <w:r w:rsidRPr="006D4BAE">
        <w:rPr>
          <w:rFonts w:ascii="Times New Roman" w:hAnsi="Times New Roman"/>
          <w:iCs/>
          <w:noProof/>
        </w:rPr>
        <w:t>(Fairclough, 2001; Hopkyns et al., 2025; Karim et al., 2024)</w:t>
      </w:r>
      <w:r w:rsidRPr="006D4BAE">
        <w:rPr>
          <w:rFonts w:ascii="Times New Roman" w:hAnsi="Times New Roman"/>
        </w:rPr>
        <w:fldChar w:fldCharType="end"/>
      </w:r>
      <w:r w:rsidRPr="006D4BAE">
        <w:rPr>
          <w:rFonts w:ascii="Times New Roman" w:hAnsi="Times New Roman"/>
          <w:iCs/>
        </w:rPr>
        <w:t>. However, the study is cautious not to assert that non-commercial contexts are superior; it argues that, in this case, the absence of a profit motive seems to be associated with a very learner-centric approach to teaching.</w:t>
      </w:r>
      <w:r w:rsidR="005711E9">
        <w:rPr>
          <w:rFonts w:ascii="Times New Roman" w:hAnsi="Times New Roman"/>
          <w:iCs/>
        </w:rPr>
        <w:t xml:space="preserve"> </w:t>
      </w:r>
      <w:r w:rsidRPr="006D4BAE">
        <w:rPr>
          <w:rFonts w:ascii="Times New Roman" w:hAnsi="Times New Roman"/>
          <w:iCs/>
        </w:rPr>
        <w:t>The study suggests that the key to effective online EFL delivery lies in the interplay between intrinsic motivation, learner-centricity, emotional support, and the strategic deployment of technology. This study contributes to the existing literature by highlighting the application of these factors within a voluntary cross-cultural online EFL context.</w:t>
      </w:r>
    </w:p>
    <w:p w14:paraId="3C4718DE" w14:textId="77777777" w:rsidR="00CF0294" w:rsidRPr="006D4BAE" w:rsidRDefault="00CF0294" w:rsidP="006D4BAE">
      <w:pPr>
        <w:pStyle w:val="Judul1"/>
        <w:spacing w:line="276" w:lineRule="auto"/>
        <w:rPr>
          <w:rFonts w:eastAsia="PMingLiU"/>
          <w:bCs/>
          <w:iCs/>
          <w:sz w:val="22"/>
          <w:szCs w:val="22"/>
          <w:lang w:val="en-US"/>
        </w:rPr>
      </w:pPr>
      <w:r w:rsidRPr="006D4BAE">
        <w:rPr>
          <w:rFonts w:eastAsia="PMingLiU"/>
          <w:bCs/>
          <w:iCs/>
          <w:sz w:val="22"/>
          <w:szCs w:val="22"/>
          <w:lang w:val="en-US"/>
        </w:rPr>
        <w:t>CONCLUSION</w:t>
      </w:r>
    </w:p>
    <w:p w14:paraId="1F0626B8" w14:textId="7BF0BD59" w:rsidR="0019176F" w:rsidRPr="006D4BAE" w:rsidRDefault="0019176F" w:rsidP="005711E9">
      <w:pPr>
        <w:spacing w:after="200" w:line="276" w:lineRule="auto"/>
        <w:ind w:firstLine="567"/>
        <w:jc w:val="both"/>
        <w:rPr>
          <w:rFonts w:ascii="Times New Roman" w:hAnsi="Times New Roman"/>
        </w:rPr>
      </w:pPr>
      <w:r w:rsidRPr="006D4BAE">
        <w:rPr>
          <w:rFonts w:ascii="Times New Roman" w:hAnsi="Times New Roman"/>
        </w:rPr>
        <w:t>This study shows that the teaching effectiveness of EFL in an online format in this particular context is closely associated with the teacher’s intrinsic motivation, pedagogical beliefs, emotional support approaches, and instructional adaptability, rather than the technology employed. The results of this study show that the teacher’s motivational commitment is associated with teaching patience, individual support, and building learners' confidence. The instructional priorities include learners' intelligibility, fluency in reading, and clear communication, and technology is used simply as a vehicle. Emotional safety is a pre-requisite for learners' participation, and instructional adaptability is consistently associated with learners' needs, rather than a set of procedures. Overall, these results portray online EFL teaching as a relational and belief-based practice, and teaching is characterized by constant responsiveness to learners. Several implications arise from this study. First, in relation to teacher preparation, this study shows that teacher preparation programs should place greater emphasis on teacher belief systems, motivational psychology, and affective classroom management, in addition to technology training. For instance, teacher preparation programs may benefit from incorporating training modules on teaching learners' pronunciation intelligibility, feedback, and reducing learners' anxiety in an online format. In relation to teaching practice, this study shows that online EFL teaching should include flexibility in materials, approaches, and interaction styles, in order to cater to learners' individual differences. Finally, in relation to policy, this study shows that policymakers should include a recognition of the relational and affective aspects of online teaching, which may not be captured in technology-based approaches.</w:t>
      </w:r>
      <w:r w:rsidR="005711E9">
        <w:rPr>
          <w:rFonts w:ascii="Times New Roman" w:hAnsi="Times New Roman"/>
        </w:rPr>
        <w:t xml:space="preserve"> </w:t>
      </w:r>
      <w:r w:rsidRPr="006D4BAE">
        <w:rPr>
          <w:rFonts w:ascii="Times New Roman" w:hAnsi="Times New Roman"/>
        </w:rPr>
        <w:t xml:space="preserve">This study also has some limitations. The study is based on the experience of a single teacher in the context of volunteer teaching. The study, therefore, does not reflect the general context of online EFL teaching. The study also focuses on the opinions of the teacher, which are collected through interviews. The opinions of the teacher may not reflect the real-life classroom experience of the teacher. The cross-cultural dimension of the study also focuses on the opinions of the teacher. The opinions of the teacher may not reflect the opinions of the </w:t>
      </w:r>
      <w:proofErr w:type="spellStart"/>
      <w:proofErr w:type="gramStart"/>
      <w:r w:rsidRPr="006D4BAE">
        <w:rPr>
          <w:rFonts w:ascii="Times New Roman" w:hAnsi="Times New Roman"/>
        </w:rPr>
        <w:t>learners.Future</w:t>
      </w:r>
      <w:proofErr w:type="spellEnd"/>
      <w:proofErr w:type="gramEnd"/>
      <w:r w:rsidRPr="006D4BAE">
        <w:rPr>
          <w:rFonts w:ascii="Times New Roman" w:hAnsi="Times New Roman"/>
        </w:rPr>
        <w:t xml:space="preserve"> research on this topic could focus on the experience of multiple teachers in multiple contexts to compare the patterns of motivation and teaching. The experience of </w:t>
      </w:r>
      <w:r w:rsidRPr="006D4BAE">
        <w:rPr>
          <w:rFonts w:ascii="Times New Roman" w:hAnsi="Times New Roman"/>
        </w:rPr>
        <w:lastRenderedPageBreak/>
        <w:t>the teacher could also be observed through multiple methods of data collection, including the opinions of the learners. The differences between the volunteer teaching context and the commercial teaching context could also be explored to understand the role of the environment on the motivation of the teacher. The professional development of the teacher could also be explored as a way of understanding the role of teacher cognition in the context of online EFL education.</w:t>
      </w:r>
    </w:p>
    <w:p w14:paraId="2F282B78" w14:textId="77777777" w:rsidR="00CF0294" w:rsidRPr="006D4BAE" w:rsidRDefault="00CF0294" w:rsidP="006D4BAE">
      <w:pPr>
        <w:pStyle w:val="Judul1"/>
        <w:rPr>
          <w:rFonts w:eastAsia="PMingLiU"/>
          <w:bCs/>
          <w:iCs/>
          <w:sz w:val="22"/>
          <w:szCs w:val="22"/>
          <w:lang w:val="en-US"/>
        </w:rPr>
      </w:pPr>
      <w:r w:rsidRPr="006D4BAE">
        <w:rPr>
          <w:rFonts w:eastAsia="PMingLiU"/>
          <w:bCs/>
          <w:caps/>
          <w:kern w:val="28"/>
          <w:sz w:val="22"/>
          <w:szCs w:val="22"/>
          <w:lang w:val="en-US"/>
        </w:rPr>
        <w:t>REFERENCES</w:t>
      </w:r>
    </w:p>
    <w:p w14:paraId="20C2C923" w14:textId="6BAB16CF" w:rsidR="00DE1822"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b/>
        </w:rPr>
        <w:fldChar w:fldCharType="begin" w:fldLock="1"/>
      </w:r>
      <w:r w:rsidRPr="006D4BAE">
        <w:rPr>
          <w:rFonts w:ascii="Times New Roman" w:hAnsi="Times New Roman"/>
          <w:b/>
        </w:rPr>
        <w:instrText xml:space="preserve">ADDIN Mendeley Bibliography CSL_BIBLIOGRAPHY </w:instrText>
      </w:r>
      <w:r w:rsidRPr="006D4BAE">
        <w:rPr>
          <w:rFonts w:ascii="Times New Roman" w:hAnsi="Times New Roman"/>
          <w:b/>
        </w:rPr>
        <w:fldChar w:fldCharType="separate"/>
      </w:r>
      <w:r w:rsidRPr="006D4BAE">
        <w:rPr>
          <w:rFonts w:ascii="Times New Roman" w:hAnsi="Times New Roman"/>
          <w:noProof/>
        </w:rPr>
        <w:t xml:space="preserve">Anyichie, A. C., &amp; Butler, D. L. (2023). Examining culturally diverse learners’ motivation and engagement processes as situated in the context of a complex task. </w:t>
      </w:r>
      <w:r w:rsidRPr="006D4BAE">
        <w:rPr>
          <w:rFonts w:ascii="Times New Roman" w:hAnsi="Times New Roman"/>
          <w:i/>
          <w:iCs/>
          <w:noProof/>
        </w:rPr>
        <w:t>Frontiers in Education</w:t>
      </w:r>
      <w:r w:rsidRPr="006D4BAE">
        <w:rPr>
          <w:rFonts w:ascii="Times New Roman" w:hAnsi="Times New Roman"/>
          <w:noProof/>
        </w:rPr>
        <w:t xml:space="preserve">, </w:t>
      </w:r>
      <w:r w:rsidRPr="006D4BAE">
        <w:rPr>
          <w:rFonts w:ascii="Times New Roman" w:hAnsi="Times New Roman"/>
          <w:i/>
          <w:iCs/>
          <w:noProof/>
        </w:rPr>
        <w:t>8</w:t>
      </w:r>
      <w:r w:rsidRPr="006D4BAE">
        <w:rPr>
          <w:rFonts w:ascii="Times New Roman" w:hAnsi="Times New Roman"/>
          <w:noProof/>
        </w:rPr>
        <w:t>. https://doi.org/10.3389/feduc.2023.1041946</w:t>
      </w:r>
    </w:p>
    <w:p w14:paraId="3BCF73E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Arellano, E. L., Barcenal, T. L., Bilbao, P. P., Castellano, M. A., Nichols, S., &amp; Tippins, D. J. (2001). Case‐based pedagogy as a context for collaborative inquiry in the Philippines. </w:t>
      </w:r>
      <w:r w:rsidRPr="006D4BAE">
        <w:rPr>
          <w:rFonts w:ascii="Times New Roman" w:hAnsi="Times New Roman"/>
          <w:i/>
          <w:iCs/>
          <w:noProof/>
        </w:rPr>
        <w:t>Journal of Research in Science Teaching</w:t>
      </w:r>
      <w:r w:rsidRPr="006D4BAE">
        <w:rPr>
          <w:rFonts w:ascii="Times New Roman" w:hAnsi="Times New Roman"/>
          <w:noProof/>
        </w:rPr>
        <w:t xml:space="preserve">, </w:t>
      </w:r>
      <w:r w:rsidRPr="006D4BAE">
        <w:rPr>
          <w:rFonts w:ascii="Times New Roman" w:hAnsi="Times New Roman"/>
          <w:i/>
          <w:iCs/>
          <w:noProof/>
        </w:rPr>
        <w:t>38</w:t>
      </w:r>
      <w:r w:rsidRPr="006D4BAE">
        <w:rPr>
          <w:rFonts w:ascii="Times New Roman" w:hAnsi="Times New Roman"/>
          <w:noProof/>
        </w:rPr>
        <w:t>(5), 502–528. https://doi.org/10.1002/tea.1016</w:t>
      </w:r>
    </w:p>
    <w:p w14:paraId="209E5E74"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Bandara, W., Furtmueller, E., Gorbacheva, E., Miskon, S., &amp; Beekhuyzen, J. (2015). Achieving Rigor in Literature Reviews: Insights from Qualitative Data Analysis and Tool-Support. </w:t>
      </w:r>
      <w:r w:rsidRPr="006D4BAE">
        <w:rPr>
          <w:rFonts w:ascii="Times New Roman" w:hAnsi="Times New Roman"/>
          <w:i/>
          <w:iCs/>
          <w:noProof/>
        </w:rPr>
        <w:t>Communications of the Association for Information Systems</w:t>
      </w:r>
      <w:r w:rsidRPr="006D4BAE">
        <w:rPr>
          <w:rFonts w:ascii="Times New Roman" w:hAnsi="Times New Roman"/>
          <w:noProof/>
        </w:rPr>
        <w:t xml:space="preserve">, </w:t>
      </w:r>
      <w:r w:rsidRPr="006D4BAE">
        <w:rPr>
          <w:rFonts w:ascii="Times New Roman" w:hAnsi="Times New Roman"/>
          <w:i/>
          <w:iCs/>
          <w:noProof/>
        </w:rPr>
        <w:t>37</w:t>
      </w:r>
      <w:r w:rsidRPr="006D4BAE">
        <w:rPr>
          <w:rFonts w:ascii="Times New Roman" w:hAnsi="Times New Roman"/>
          <w:noProof/>
        </w:rPr>
        <w:t>. https://doi.org/10.17705/1CAIS.03708</w:t>
      </w:r>
    </w:p>
    <w:p w14:paraId="769A5371"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Benjamin, I., Figueira, J. V, Miquilarena, R., Rodriguez, F., Lopez, A., &amp; Lerner, J. (2022). Ectopic pregnancy with a contralateral corpus luteum: Case report. </w:t>
      </w:r>
      <w:r w:rsidRPr="006D4BAE">
        <w:rPr>
          <w:rFonts w:ascii="Times New Roman" w:hAnsi="Times New Roman"/>
          <w:i/>
          <w:iCs/>
          <w:noProof/>
        </w:rPr>
        <w:t>JBRA Assisted Reproduction</w:t>
      </w:r>
      <w:r w:rsidRPr="006D4BAE">
        <w:rPr>
          <w:rFonts w:ascii="Times New Roman" w:hAnsi="Times New Roman"/>
          <w:noProof/>
        </w:rPr>
        <w:t>. https://doi.org/10.5935/1518-0557.20220050</w:t>
      </w:r>
    </w:p>
    <w:p w14:paraId="198004F3"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Blignaut, A. S., Hinostroza, J. E., Els, C. J., &amp; Brun, M. (2010). ICT in education policy and practice in developing countries: South Africa and Chile compared through SITES 2006. </w:t>
      </w:r>
      <w:r w:rsidRPr="006D4BAE">
        <w:rPr>
          <w:rFonts w:ascii="Times New Roman" w:hAnsi="Times New Roman"/>
          <w:i/>
          <w:iCs/>
          <w:noProof/>
        </w:rPr>
        <w:t>Computers &amp; Education</w:t>
      </w:r>
      <w:r w:rsidRPr="006D4BAE">
        <w:rPr>
          <w:rFonts w:ascii="Times New Roman" w:hAnsi="Times New Roman"/>
          <w:noProof/>
        </w:rPr>
        <w:t xml:space="preserve">, </w:t>
      </w:r>
      <w:r w:rsidRPr="006D4BAE">
        <w:rPr>
          <w:rFonts w:ascii="Times New Roman" w:hAnsi="Times New Roman"/>
          <w:i/>
          <w:iCs/>
          <w:noProof/>
        </w:rPr>
        <w:t>55</w:t>
      </w:r>
      <w:r w:rsidRPr="006D4BAE">
        <w:rPr>
          <w:rFonts w:ascii="Times New Roman" w:hAnsi="Times New Roman"/>
          <w:noProof/>
        </w:rPr>
        <w:t>(4), 1552–1563. https://doi.org/10.1016/j.compedu.2010.06.021</w:t>
      </w:r>
    </w:p>
    <w:p w14:paraId="5F4A8B2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Bryda, G., &amp; Costa, A. P. (2023). Qualitative Research in Digital Era: Innovations, Methodologies and Collaborations. </w:t>
      </w:r>
      <w:r w:rsidRPr="006D4BAE">
        <w:rPr>
          <w:rFonts w:ascii="Times New Roman" w:hAnsi="Times New Roman"/>
          <w:i/>
          <w:iCs/>
          <w:noProof/>
        </w:rPr>
        <w:t>Social Sciences</w:t>
      </w:r>
      <w:r w:rsidRPr="006D4BAE">
        <w:rPr>
          <w:rFonts w:ascii="Times New Roman" w:hAnsi="Times New Roman"/>
          <w:noProof/>
        </w:rPr>
        <w:t xml:space="preserve">, </w:t>
      </w:r>
      <w:r w:rsidRPr="006D4BAE">
        <w:rPr>
          <w:rFonts w:ascii="Times New Roman" w:hAnsi="Times New Roman"/>
          <w:i/>
          <w:iCs/>
          <w:noProof/>
        </w:rPr>
        <w:t>12</w:t>
      </w:r>
      <w:r w:rsidRPr="006D4BAE">
        <w:rPr>
          <w:rFonts w:ascii="Times New Roman" w:hAnsi="Times New Roman"/>
          <w:noProof/>
        </w:rPr>
        <w:t>(10), 570. https://doi.org/10.3390/socsci12100570</w:t>
      </w:r>
    </w:p>
    <w:p w14:paraId="49C9762A"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Bureau, J. S., Howard, J. L., Chong, J. X. Y., &amp; Guay, F. (2022). Pathways to Student Motivation: A Meta-Analysis of Antecedents of Autonomous and Controlled Motivations. </w:t>
      </w:r>
      <w:r w:rsidRPr="006D4BAE">
        <w:rPr>
          <w:rFonts w:ascii="Times New Roman" w:hAnsi="Times New Roman"/>
          <w:i/>
          <w:iCs/>
          <w:noProof/>
        </w:rPr>
        <w:t>Review of Educational Research</w:t>
      </w:r>
      <w:r w:rsidRPr="006D4BAE">
        <w:rPr>
          <w:rFonts w:ascii="Times New Roman" w:hAnsi="Times New Roman"/>
          <w:noProof/>
        </w:rPr>
        <w:t xml:space="preserve">, </w:t>
      </w:r>
      <w:r w:rsidRPr="006D4BAE">
        <w:rPr>
          <w:rFonts w:ascii="Times New Roman" w:hAnsi="Times New Roman"/>
          <w:i/>
          <w:iCs/>
          <w:noProof/>
        </w:rPr>
        <w:t>92</w:t>
      </w:r>
      <w:r w:rsidRPr="006D4BAE">
        <w:rPr>
          <w:rFonts w:ascii="Times New Roman" w:hAnsi="Times New Roman"/>
          <w:noProof/>
        </w:rPr>
        <w:t>(1), 46–72. https://doi.org/10.3102/00346543211042426</w:t>
      </w:r>
    </w:p>
    <w:p w14:paraId="50C7140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Cementina, S. (2019). Language Teachers’ Digital Mindsets: Links Between Everyday Use and Professional Use of Technology. </w:t>
      </w:r>
      <w:r w:rsidRPr="006D4BAE">
        <w:rPr>
          <w:rFonts w:ascii="Times New Roman" w:hAnsi="Times New Roman"/>
          <w:i/>
          <w:iCs/>
          <w:noProof/>
        </w:rPr>
        <w:t>TESL Canada Journal</w:t>
      </w:r>
      <w:r w:rsidRPr="006D4BAE">
        <w:rPr>
          <w:rFonts w:ascii="Times New Roman" w:hAnsi="Times New Roman"/>
          <w:noProof/>
        </w:rPr>
        <w:t xml:space="preserve">, </w:t>
      </w:r>
      <w:r w:rsidRPr="006D4BAE">
        <w:rPr>
          <w:rFonts w:ascii="Times New Roman" w:hAnsi="Times New Roman"/>
          <w:i/>
          <w:iCs/>
          <w:noProof/>
        </w:rPr>
        <w:t>36</w:t>
      </w:r>
      <w:r w:rsidRPr="006D4BAE">
        <w:rPr>
          <w:rFonts w:ascii="Times New Roman" w:hAnsi="Times New Roman"/>
          <w:noProof/>
        </w:rPr>
        <w:t>(3), 31–54. https://doi.org/10.18806/tesl.v36i3.1320</w:t>
      </w:r>
    </w:p>
    <w:p w14:paraId="00584A8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Chaka, C., &amp; Ndlangamandla, S. (2022). Relocating English Studies and SoTL in the Global South: Towards Decolonizing English and Critiquing the Coloniality of Language. </w:t>
      </w:r>
      <w:r w:rsidRPr="006D4BAE">
        <w:rPr>
          <w:rFonts w:ascii="Times New Roman" w:hAnsi="Times New Roman"/>
          <w:i/>
          <w:iCs/>
          <w:noProof/>
        </w:rPr>
        <w:t>Journal of Contemporary Issues in Education</w:t>
      </w:r>
      <w:r w:rsidRPr="006D4BAE">
        <w:rPr>
          <w:rFonts w:ascii="Times New Roman" w:hAnsi="Times New Roman"/>
          <w:noProof/>
        </w:rPr>
        <w:t xml:space="preserve">, </w:t>
      </w:r>
      <w:r w:rsidRPr="006D4BAE">
        <w:rPr>
          <w:rFonts w:ascii="Times New Roman" w:hAnsi="Times New Roman"/>
          <w:i/>
          <w:iCs/>
          <w:noProof/>
        </w:rPr>
        <w:t>17</w:t>
      </w:r>
      <w:r w:rsidRPr="006D4BAE">
        <w:rPr>
          <w:rFonts w:ascii="Times New Roman" w:hAnsi="Times New Roman"/>
          <w:noProof/>
        </w:rPr>
        <w:t>(2), 39–56. https://doi.org/10.20355/jcie29495</w:t>
      </w:r>
    </w:p>
    <w:p w14:paraId="562FEBCB"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Chen, Y., Chuang, H.-H., &amp; Lacaste, A. (2021). A pedagogical framework of cross-cultural online collaborative projects in English as Foreign Language (EFL) classrooms. </w:t>
      </w:r>
      <w:r w:rsidRPr="006D4BAE">
        <w:rPr>
          <w:rFonts w:ascii="Times New Roman" w:hAnsi="Times New Roman"/>
          <w:i/>
          <w:iCs/>
          <w:noProof/>
        </w:rPr>
        <w:t>Journal of Education and Learning (EduLearn)</w:t>
      </w:r>
      <w:r w:rsidRPr="006D4BAE">
        <w:rPr>
          <w:rFonts w:ascii="Times New Roman" w:hAnsi="Times New Roman"/>
          <w:noProof/>
        </w:rPr>
        <w:t xml:space="preserve">, </w:t>
      </w:r>
      <w:r w:rsidRPr="006D4BAE">
        <w:rPr>
          <w:rFonts w:ascii="Times New Roman" w:hAnsi="Times New Roman"/>
          <w:i/>
          <w:iCs/>
          <w:noProof/>
        </w:rPr>
        <w:t>15</w:t>
      </w:r>
      <w:r w:rsidRPr="006D4BAE">
        <w:rPr>
          <w:rFonts w:ascii="Times New Roman" w:hAnsi="Times New Roman"/>
          <w:noProof/>
        </w:rPr>
        <w:t>(2), 223–233. https://doi.org/10.11591/edulearn.v15i2.19950</w:t>
      </w:r>
    </w:p>
    <w:p w14:paraId="0775A0EB"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Cheng, K.-H., &amp; Tsai, C.-C. (2019). A case study of immersive virtual field trips in an elementary classroom: Students’ learning experience and teacher-student interaction behaviors. </w:t>
      </w:r>
      <w:r w:rsidRPr="006D4BAE">
        <w:rPr>
          <w:rFonts w:ascii="Times New Roman" w:hAnsi="Times New Roman"/>
          <w:i/>
          <w:iCs/>
          <w:noProof/>
        </w:rPr>
        <w:t>Computers &amp; Education</w:t>
      </w:r>
      <w:r w:rsidRPr="006D4BAE">
        <w:rPr>
          <w:rFonts w:ascii="Times New Roman" w:hAnsi="Times New Roman"/>
          <w:noProof/>
        </w:rPr>
        <w:t xml:space="preserve">, </w:t>
      </w:r>
      <w:r w:rsidRPr="006D4BAE">
        <w:rPr>
          <w:rFonts w:ascii="Times New Roman" w:hAnsi="Times New Roman"/>
          <w:i/>
          <w:iCs/>
          <w:noProof/>
        </w:rPr>
        <w:t>140</w:t>
      </w:r>
      <w:r w:rsidRPr="006D4BAE">
        <w:rPr>
          <w:rFonts w:ascii="Times New Roman" w:hAnsi="Times New Roman"/>
          <w:noProof/>
        </w:rPr>
        <w:t>, 103600. https://doi.org/10.1016/j.compedu.2019.103600</w:t>
      </w:r>
    </w:p>
    <w:p w14:paraId="46AB14E3"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Derwing, T. M. (2008). </w:t>
      </w:r>
      <w:r w:rsidRPr="006D4BAE">
        <w:rPr>
          <w:rFonts w:ascii="Times New Roman" w:hAnsi="Times New Roman"/>
          <w:i/>
          <w:iCs/>
          <w:noProof/>
        </w:rPr>
        <w:t>13. Curriculum issues in teaching pronunciation to second language learners</w:t>
      </w:r>
      <w:r w:rsidRPr="006D4BAE">
        <w:rPr>
          <w:rFonts w:ascii="Times New Roman" w:hAnsi="Times New Roman"/>
          <w:noProof/>
        </w:rPr>
        <w:t xml:space="preserve"> (pp. 347–369). https://doi.org/10.1075/sibil.36.17der</w:t>
      </w:r>
    </w:p>
    <w:p w14:paraId="2C4D272D"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Fairclough, N. (2001). </w:t>
      </w:r>
      <w:r w:rsidRPr="006D4BAE">
        <w:rPr>
          <w:rFonts w:ascii="Times New Roman" w:hAnsi="Times New Roman"/>
          <w:i/>
          <w:iCs/>
          <w:noProof/>
        </w:rPr>
        <w:t>Language and Power</w:t>
      </w:r>
      <w:r w:rsidRPr="006D4BAE">
        <w:rPr>
          <w:rFonts w:ascii="Times New Roman" w:hAnsi="Times New Roman"/>
          <w:noProof/>
        </w:rPr>
        <w:t>. Longman.</w:t>
      </w:r>
    </w:p>
    <w:p w14:paraId="26E4B39A"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Feng, X., &amp; Behar-Horenstein, L. (2019). Maximizing NVivo utilities to analyze open-ended responses. </w:t>
      </w:r>
      <w:r w:rsidRPr="006D4BAE">
        <w:rPr>
          <w:rFonts w:ascii="Times New Roman" w:hAnsi="Times New Roman"/>
          <w:i/>
          <w:iCs/>
          <w:noProof/>
        </w:rPr>
        <w:t>The Qualitative Report</w:t>
      </w:r>
      <w:r w:rsidRPr="006D4BAE">
        <w:rPr>
          <w:rFonts w:ascii="Times New Roman" w:hAnsi="Times New Roman"/>
          <w:noProof/>
        </w:rPr>
        <w:t xml:space="preserve">, </w:t>
      </w:r>
      <w:r w:rsidRPr="006D4BAE">
        <w:rPr>
          <w:rFonts w:ascii="Times New Roman" w:hAnsi="Times New Roman"/>
          <w:i/>
          <w:iCs/>
          <w:noProof/>
        </w:rPr>
        <w:t>24</w:t>
      </w:r>
      <w:r w:rsidRPr="006D4BAE">
        <w:rPr>
          <w:rFonts w:ascii="Times New Roman" w:hAnsi="Times New Roman"/>
          <w:noProof/>
        </w:rPr>
        <w:t>(3), 563–571.</w:t>
      </w:r>
    </w:p>
    <w:p w14:paraId="2ECAF503"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Fenyi, D. A., Andoh, J., &amp; Mensah, E. A. (2020). E-Language Pedagogy the Go-to? Attitude of the College language tutor towards Technology Integration. </w:t>
      </w:r>
      <w:r w:rsidRPr="006D4BAE">
        <w:rPr>
          <w:rFonts w:ascii="Times New Roman" w:hAnsi="Times New Roman"/>
          <w:i/>
          <w:iCs/>
          <w:noProof/>
        </w:rPr>
        <w:t>Journal of Education and Practice</w:t>
      </w:r>
      <w:r w:rsidRPr="006D4BAE">
        <w:rPr>
          <w:rFonts w:ascii="Times New Roman" w:hAnsi="Times New Roman"/>
          <w:noProof/>
        </w:rPr>
        <w:t>. https://doi.org/10.7176/JEP/11-30-14</w:t>
      </w:r>
    </w:p>
    <w:p w14:paraId="3B26344E"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Gan, S. (2021). The Role of Teacher-Student Relatedness and Teachers’ Engagement on Students’ Engagement in EFL Classrooms. </w:t>
      </w:r>
      <w:r w:rsidRPr="006D4BAE">
        <w:rPr>
          <w:rFonts w:ascii="Times New Roman" w:hAnsi="Times New Roman"/>
          <w:i/>
          <w:iCs/>
          <w:noProof/>
        </w:rPr>
        <w:t>Frontiers in Psychology</w:t>
      </w:r>
      <w:r w:rsidRPr="006D4BAE">
        <w:rPr>
          <w:rFonts w:ascii="Times New Roman" w:hAnsi="Times New Roman"/>
          <w:noProof/>
        </w:rPr>
        <w:t xml:space="preserve">, </w:t>
      </w:r>
      <w:r w:rsidRPr="006D4BAE">
        <w:rPr>
          <w:rFonts w:ascii="Times New Roman" w:hAnsi="Times New Roman"/>
          <w:i/>
          <w:iCs/>
          <w:noProof/>
        </w:rPr>
        <w:t>12</w:t>
      </w:r>
      <w:r w:rsidRPr="006D4BAE">
        <w:rPr>
          <w:rFonts w:ascii="Times New Roman" w:hAnsi="Times New Roman"/>
          <w:noProof/>
        </w:rPr>
        <w:t>. https://doi.org/10.3389/fpsyg.2021.745435</w:t>
      </w:r>
    </w:p>
    <w:p w14:paraId="43B1615D"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Guay, F. (2022). Applying Self-Determination Theory to Education: Regulations Types, Psychological Needs, and Autonomy Supporting Behaviors. </w:t>
      </w:r>
      <w:r w:rsidRPr="006D4BAE">
        <w:rPr>
          <w:rFonts w:ascii="Times New Roman" w:hAnsi="Times New Roman"/>
          <w:i/>
          <w:iCs/>
          <w:noProof/>
        </w:rPr>
        <w:t xml:space="preserve">Canadian Journal of School </w:t>
      </w:r>
      <w:r w:rsidRPr="006D4BAE">
        <w:rPr>
          <w:rFonts w:ascii="Times New Roman" w:hAnsi="Times New Roman"/>
          <w:i/>
          <w:iCs/>
          <w:noProof/>
        </w:rPr>
        <w:lastRenderedPageBreak/>
        <w:t>Psychology</w:t>
      </w:r>
      <w:r w:rsidRPr="006D4BAE">
        <w:rPr>
          <w:rFonts w:ascii="Times New Roman" w:hAnsi="Times New Roman"/>
          <w:noProof/>
        </w:rPr>
        <w:t xml:space="preserve">, </w:t>
      </w:r>
      <w:r w:rsidRPr="006D4BAE">
        <w:rPr>
          <w:rFonts w:ascii="Times New Roman" w:hAnsi="Times New Roman"/>
          <w:i/>
          <w:iCs/>
          <w:noProof/>
        </w:rPr>
        <w:t>37</w:t>
      </w:r>
      <w:r w:rsidRPr="006D4BAE">
        <w:rPr>
          <w:rFonts w:ascii="Times New Roman" w:hAnsi="Times New Roman"/>
          <w:noProof/>
        </w:rPr>
        <w:t>(1), 75–92. https://doi.org/10.1177/08295735211055355</w:t>
      </w:r>
    </w:p>
    <w:p w14:paraId="06F0FC23"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Gutierrez, C. P., &amp; Aguirre Ortega, M. (2022). English Instructors Navigating Decoloniality with Afro Colombian and Indigenous University Students. </w:t>
      </w:r>
      <w:r w:rsidRPr="006D4BAE">
        <w:rPr>
          <w:rFonts w:ascii="Times New Roman" w:hAnsi="Times New Roman"/>
          <w:i/>
          <w:iCs/>
          <w:noProof/>
        </w:rPr>
        <w:t>Íkala, Revista de Lenguaje y Cultura</w:t>
      </w:r>
      <w:r w:rsidRPr="006D4BAE">
        <w:rPr>
          <w:rFonts w:ascii="Times New Roman" w:hAnsi="Times New Roman"/>
          <w:noProof/>
        </w:rPr>
        <w:t xml:space="preserve">, </w:t>
      </w:r>
      <w:r w:rsidRPr="006D4BAE">
        <w:rPr>
          <w:rFonts w:ascii="Times New Roman" w:hAnsi="Times New Roman"/>
          <w:i/>
          <w:iCs/>
          <w:noProof/>
        </w:rPr>
        <w:t>27</w:t>
      </w:r>
      <w:r w:rsidRPr="006D4BAE">
        <w:rPr>
          <w:rFonts w:ascii="Times New Roman" w:hAnsi="Times New Roman"/>
          <w:noProof/>
        </w:rPr>
        <w:t>(3), 783–802. https://doi.org/10.17533/udea.ikala.v27n3a11</w:t>
      </w:r>
    </w:p>
    <w:p w14:paraId="66058BE7"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Hambira, N., Lim, C. K., &amp; Tan, K. L. (2017). </w:t>
      </w:r>
      <w:r w:rsidRPr="006D4BAE">
        <w:rPr>
          <w:rFonts w:ascii="Times New Roman" w:hAnsi="Times New Roman"/>
          <w:i/>
          <w:iCs/>
          <w:noProof/>
        </w:rPr>
        <w:t>Emotional and cultural impacts of ICT on learners: A case study of Opuwo, Namibia</w:t>
      </w:r>
      <w:r w:rsidRPr="006D4BAE">
        <w:rPr>
          <w:rFonts w:ascii="Times New Roman" w:hAnsi="Times New Roman"/>
          <w:noProof/>
        </w:rPr>
        <w:t>. 020048. https://doi.org/10.1063/1.5005381</w:t>
      </w:r>
    </w:p>
    <w:p w14:paraId="7DD4F7CD" w14:textId="5CE0236B"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Hasanah, N., &amp; Abdulrahman, T. R. (2021). </w:t>
      </w:r>
      <w:r w:rsidR="00FC1CBB" w:rsidRPr="006D4BAE">
        <w:rPr>
          <w:rFonts w:ascii="Times New Roman" w:hAnsi="Times New Roman"/>
          <w:noProof/>
        </w:rPr>
        <w:t>E-Learning And Efl Teachers’ Intercultural Competence: An Analysis Of Benefits And Challenges.</w:t>
      </w:r>
      <w:r w:rsidRPr="006D4BAE">
        <w:rPr>
          <w:rFonts w:ascii="Times New Roman" w:hAnsi="Times New Roman"/>
          <w:noProof/>
        </w:rPr>
        <w:t xml:space="preserve"> </w:t>
      </w:r>
      <w:r w:rsidRPr="006D4BAE">
        <w:rPr>
          <w:rFonts w:ascii="Times New Roman" w:hAnsi="Times New Roman"/>
          <w:i/>
          <w:iCs/>
          <w:noProof/>
        </w:rPr>
        <w:t>Akademika</w:t>
      </w:r>
      <w:r w:rsidRPr="006D4BAE">
        <w:rPr>
          <w:rFonts w:ascii="Times New Roman" w:hAnsi="Times New Roman"/>
          <w:noProof/>
        </w:rPr>
        <w:t xml:space="preserve">, </w:t>
      </w:r>
      <w:r w:rsidRPr="006D4BAE">
        <w:rPr>
          <w:rFonts w:ascii="Times New Roman" w:hAnsi="Times New Roman"/>
          <w:i/>
          <w:iCs/>
          <w:noProof/>
        </w:rPr>
        <w:t>10</w:t>
      </w:r>
      <w:r w:rsidRPr="006D4BAE">
        <w:rPr>
          <w:rFonts w:ascii="Times New Roman" w:hAnsi="Times New Roman"/>
          <w:noProof/>
        </w:rPr>
        <w:t>(01), 197–217. https://doi.org/10.34005/akademika.v10i01.1323</w:t>
      </w:r>
    </w:p>
    <w:p w14:paraId="6E338056"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Hidson, E. (2020). Internet Video Calling and Desktop Sharing (vcds) as an Emerging Research Method for Exploring Pedagogical Reasoning in Lesson Planning. </w:t>
      </w:r>
      <w:r w:rsidRPr="006D4BAE">
        <w:rPr>
          <w:rFonts w:ascii="Times New Roman" w:hAnsi="Times New Roman"/>
          <w:i/>
          <w:iCs/>
          <w:noProof/>
        </w:rPr>
        <w:t>Video Journal of Education and Pedagogy</w:t>
      </w:r>
      <w:r w:rsidRPr="006D4BAE">
        <w:rPr>
          <w:rFonts w:ascii="Times New Roman" w:hAnsi="Times New Roman"/>
          <w:noProof/>
        </w:rPr>
        <w:t xml:space="preserve">, </w:t>
      </w:r>
      <w:r w:rsidRPr="006D4BAE">
        <w:rPr>
          <w:rFonts w:ascii="Times New Roman" w:hAnsi="Times New Roman"/>
          <w:i/>
          <w:iCs/>
          <w:noProof/>
        </w:rPr>
        <w:t>5</w:t>
      </w:r>
      <w:r w:rsidRPr="006D4BAE">
        <w:rPr>
          <w:rFonts w:ascii="Times New Roman" w:hAnsi="Times New Roman"/>
          <w:noProof/>
        </w:rPr>
        <w:t>(1), 1–14. https://doi.org/10.1163/23644583-00501001</w:t>
      </w:r>
    </w:p>
    <w:p w14:paraId="48CF4FAA"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Hopkyns, S., Dovchin, S., &amp; Sultana, S. (2025). The politics of distraction in English-medium higher education across three global settings: a collaborative autoethnography. </w:t>
      </w:r>
      <w:r w:rsidRPr="006D4BAE">
        <w:rPr>
          <w:rFonts w:ascii="Times New Roman" w:hAnsi="Times New Roman"/>
          <w:i/>
          <w:iCs/>
          <w:noProof/>
        </w:rPr>
        <w:t>Current Issues in Language Planning</w:t>
      </w:r>
      <w:r w:rsidRPr="006D4BAE">
        <w:rPr>
          <w:rFonts w:ascii="Times New Roman" w:hAnsi="Times New Roman"/>
          <w:noProof/>
        </w:rPr>
        <w:t xml:space="preserve">, </w:t>
      </w:r>
      <w:r w:rsidRPr="006D4BAE">
        <w:rPr>
          <w:rFonts w:ascii="Times New Roman" w:hAnsi="Times New Roman"/>
          <w:i/>
          <w:iCs/>
          <w:noProof/>
        </w:rPr>
        <w:t>26</w:t>
      </w:r>
      <w:r w:rsidRPr="006D4BAE">
        <w:rPr>
          <w:rFonts w:ascii="Times New Roman" w:hAnsi="Times New Roman"/>
          <w:noProof/>
        </w:rPr>
        <w:t>(3), 371–391. https://doi.org/10.1080/14664208.2024.2358692</w:t>
      </w:r>
    </w:p>
    <w:p w14:paraId="5430004D"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Hur, J. W., Shen, Y. W., &amp; Cho, M.-H. (2020). Impact of intercultural online collaboration project for pre-service teachers. </w:t>
      </w:r>
      <w:r w:rsidRPr="006D4BAE">
        <w:rPr>
          <w:rFonts w:ascii="Times New Roman" w:hAnsi="Times New Roman"/>
          <w:i/>
          <w:iCs/>
          <w:noProof/>
        </w:rPr>
        <w:t>Technology, Pedagogy and Education</w:t>
      </w:r>
      <w:r w:rsidRPr="006D4BAE">
        <w:rPr>
          <w:rFonts w:ascii="Times New Roman" w:hAnsi="Times New Roman"/>
          <w:noProof/>
        </w:rPr>
        <w:t xml:space="preserve">, </w:t>
      </w:r>
      <w:r w:rsidRPr="006D4BAE">
        <w:rPr>
          <w:rFonts w:ascii="Times New Roman" w:hAnsi="Times New Roman"/>
          <w:i/>
          <w:iCs/>
          <w:noProof/>
        </w:rPr>
        <w:t>29</w:t>
      </w:r>
      <w:r w:rsidRPr="006D4BAE">
        <w:rPr>
          <w:rFonts w:ascii="Times New Roman" w:hAnsi="Times New Roman"/>
          <w:noProof/>
        </w:rPr>
        <w:t>(1), 1–17. https://doi.org/10.1080/1475939X.2020.1716841</w:t>
      </w:r>
    </w:p>
    <w:p w14:paraId="5088781E"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Jeon, J., &amp; Lee, S. (2023). Teachers’ use of motivational strategies in the synchronous online environment: A self-determination theory perspective. </w:t>
      </w:r>
      <w:r w:rsidRPr="006D4BAE">
        <w:rPr>
          <w:rFonts w:ascii="Times New Roman" w:hAnsi="Times New Roman"/>
          <w:i/>
          <w:iCs/>
          <w:noProof/>
        </w:rPr>
        <w:t>Education and Information Technologies</w:t>
      </w:r>
      <w:r w:rsidRPr="006D4BAE">
        <w:rPr>
          <w:rFonts w:ascii="Times New Roman" w:hAnsi="Times New Roman"/>
          <w:noProof/>
        </w:rPr>
        <w:t xml:space="preserve">, </w:t>
      </w:r>
      <w:r w:rsidRPr="006D4BAE">
        <w:rPr>
          <w:rFonts w:ascii="Times New Roman" w:hAnsi="Times New Roman"/>
          <w:i/>
          <w:iCs/>
          <w:noProof/>
        </w:rPr>
        <w:t>28</w:t>
      </w:r>
      <w:r w:rsidRPr="006D4BAE">
        <w:rPr>
          <w:rFonts w:ascii="Times New Roman" w:hAnsi="Times New Roman"/>
          <w:noProof/>
        </w:rPr>
        <w:t>(9), 11963–11986. https://doi.org/10.1007/s10639-023-11656-1</w:t>
      </w:r>
    </w:p>
    <w:p w14:paraId="1E74F130"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Jiang, Q., Soon, S., &amp; Li, Y. (2021). Enhancing Teachers’ Intercultural Competence with Online Technology as Cognitive Tools: A Literature Review. </w:t>
      </w:r>
      <w:r w:rsidRPr="006D4BAE">
        <w:rPr>
          <w:rFonts w:ascii="Times New Roman" w:hAnsi="Times New Roman"/>
          <w:i/>
          <w:iCs/>
          <w:noProof/>
        </w:rPr>
        <w:t>English Language Teaching</w:t>
      </w:r>
      <w:r w:rsidRPr="006D4BAE">
        <w:rPr>
          <w:rFonts w:ascii="Times New Roman" w:hAnsi="Times New Roman"/>
          <w:noProof/>
        </w:rPr>
        <w:t xml:space="preserve">, </w:t>
      </w:r>
      <w:r w:rsidRPr="006D4BAE">
        <w:rPr>
          <w:rFonts w:ascii="Times New Roman" w:hAnsi="Times New Roman"/>
          <w:i/>
          <w:iCs/>
          <w:noProof/>
        </w:rPr>
        <w:t>14</w:t>
      </w:r>
      <w:r w:rsidRPr="006D4BAE">
        <w:rPr>
          <w:rFonts w:ascii="Times New Roman" w:hAnsi="Times New Roman"/>
          <w:noProof/>
        </w:rPr>
        <w:t>(3), 1. https://doi.org/10.5539/elt.v14n3p1</w:t>
      </w:r>
    </w:p>
    <w:p w14:paraId="0755938F"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Karim, A., Kabilan, M. K., Sultana, S., Amin, E. U., &amp; Rahman, M. M. (2024). Reflecting on Reflections Concerning Critical Incidents in Developing Pre-Service Teachers’ Professional Identity: Evidence from a TESOL Education Project. </w:t>
      </w:r>
      <w:r w:rsidRPr="006D4BAE">
        <w:rPr>
          <w:rFonts w:ascii="Times New Roman" w:hAnsi="Times New Roman"/>
          <w:i/>
          <w:iCs/>
          <w:noProof/>
        </w:rPr>
        <w:t>English Teaching &amp; Learning</w:t>
      </w:r>
      <w:r w:rsidRPr="006D4BAE">
        <w:rPr>
          <w:rFonts w:ascii="Times New Roman" w:hAnsi="Times New Roman"/>
          <w:noProof/>
        </w:rPr>
        <w:t xml:space="preserve">, </w:t>
      </w:r>
      <w:r w:rsidRPr="006D4BAE">
        <w:rPr>
          <w:rFonts w:ascii="Times New Roman" w:hAnsi="Times New Roman"/>
          <w:i/>
          <w:iCs/>
          <w:noProof/>
        </w:rPr>
        <w:t>48</w:t>
      </w:r>
      <w:r w:rsidRPr="006D4BAE">
        <w:rPr>
          <w:rFonts w:ascii="Times New Roman" w:hAnsi="Times New Roman"/>
          <w:noProof/>
        </w:rPr>
        <w:t>(3), 291–318. https://doi.org/10.1007/s42321-023-00140-1</w:t>
      </w:r>
    </w:p>
    <w:p w14:paraId="790A959C"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Kerwin-Boudreau, S., &amp; Butler-Kisber, L. (2016). Deepening Understanding in Qualitative Inquiry. </w:t>
      </w:r>
      <w:r w:rsidRPr="006D4BAE">
        <w:rPr>
          <w:rFonts w:ascii="Times New Roman" w:hAnsi="Times New Roman"/>
          <w:i/>
          <w:iCs/>
          <w:noProof/>
        </w:rPr>
        <w:t>The Qualitative Report</w:t>
      </w:r>
      <w:r w:rsidRPr="006D4BAE">
        <w:rPr>
          <w:rFonts w:ascii="Times New Roman" w:hAnsi="Times New Roman"/>
          <w:noProof/>
        </w:rPr>
        <w:t>. https://doi.org/10.46743/2160-3715/2016.2623</w:t>
      </w:r>
    </w:p>
    <w:p w14:paraId="261A7883"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Kumi-Yeboah, A. (2018). Designing a cross-cultural collaborative online learning framework for online instructors. </w:t>
      </w:r>
      <w:r w:rsidRPr="006D4BAE">
        <w:rPr>
          <w:rFonts w:ascii="Times New Roman" w:hAnsi="Times New Roman"/>
          <w:i/>
          <w:iCs/>
          <w:noProof/>
        </w:rPr>
        <w:t>Online Learning</w:t>
      </w:r>
      <w:r w:rsidRPr="006D4BAE">
        <w:rPr>
          <w:rFonts w:ascii="Times New Roman" w:hAnsi="Times New Roman"/>
          <w:noProof/>
        </w:rPr>
        <w:t xml:space="preserve">, </w:t>
      </w:r>
      <w:r w:rsidRPr="006D4BAE">
        <w:rPr>
          <w:rFonts w:ascii="Times New Roman" w:hAnsi="Times New Roman"/>
          <w:i/>
          <w:iCs/>
          <w:noProof/>
        </w:rPr>
        <w:t>22</w:t>
      </w:r>
      <w:r w:rsidRPr="006D4BAE">
        <w:rPr>
          <w:rFonts w:ascii="Times New Roman" w:hAnsi="Times New Roman"/>
          <w:noProof/>
        </w:rPr>
        <w:t>(4), 181–201.</w:t>
      </w:r>
    </w:p>
    <w:p w14:paraId="608DF05C"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Kuru Gönen, S. İ. (2019). A qualitative study on a situated experience of technology integration: reflections from pre-service teachers and students. </w:t>
      </w:r>
      <w:r w:rsidRPr="006D4BAE">
        <w:rPr>
          <w:rFonts w:ascii="Times New Roman" w:hAnsi="Times New Roman"/>
          <w:i/>
          <w:iCs/>
          <w:noProof/>
        </w:rPr>
        <w:t>Computer Assisted Language Learning</w:t>
      </w:r>
      <w:r w:rsidRPr="006D4BAE">
        <w:rPr>
          <w:rFonts w:ascii="Times New Roman" w:hAnsi="Times New Roman"/>
          <w:noProof/>
        </w:rPr>
        <w:t xml:space="preserve">, </w:t>
      </w:r>
      <w:r w:rsidRPr="006D4BAE">
        <w:rPr>
          <w:rFonts w:ascii="Times New Roman" w:hAnsi="Times New Roman"/>
          <w:i/>
          <w:iCs/>
          <w:noProof/>
        </w:rPr>
        <w:t>32</w:t>
      </w:r>
      <w:r w:rsidRPr="006D4BAE">
        <w:rPr>
          <w:rFonts w:ascii="Times New Roman" w:hAnsi="Times New Roman"/>
          <w:noProof/>
        </w:rPr>
        <w:t>(3), 163–189. https://doi.org/10.1080/09588221.2018.1552974</w:t>
      </w:r>
    </w:p>
    <w:p w14:paraId="404AF12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Kuş Saillard, E. (2011). Systematic versus interpretive analysis with two CAQDAS packages: NVivo and MAXQDA. </w:t>
      </w:r>
      <w:r w:rsidRPr="006D4BAE">
        <w:rPr>
          <w:rFonts w:ascii="Times New Roman" w:hAnsi="Times New Roman"/>
          <w:i/>
          <w:iCs/>
          <w:noProof/>
        </w:rPr>
        <w:t>Forum Qualitative Sozialforschung / Forum: Qualitative Social Research</w:t>
      </w:r>
      <w:r w:rsidRPr="006D4BAE">
        <w:rPr>
          <w:rFonts w:ascii="Times New Roman" w:hAnsi="Times New Roman"/>
          <w:noProof/>
        </w:rPr>
        <w:t xml:space="preserve">, </w:t>
      </w:r>
      <w:r w:rsidRPr="006D4BAE">
        <w:rPr>
          <w:rFonts w:ascii="Times New Roman" w:hAnsi="Times New Roman"/>
          <w:i/>
          <w:iCs/>
          <w:noProof/>
        </w:rPr>
        <w:t>12</w:t>
      </w:r>
      <w:r w:rsidRPr="006D4BAE">
        <w:rPr>
          <w:rFonts w:ascii="Times New Roman" w:hAnsi="Times New Roman"/>
          <w:noProof/>
        </w:rPr>
        <w:t>.</w:t>
      </w:r>
    </w:p>
    <w:p w14:paraId="16126F6A"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Li, F., Zeng, Y., Fu, Y., Wang, Y., Lin, T., Deng, Q., &amp; Li, J. (2024). Stressors and coping styles of nursing students in the middle period of clinical practicum: a qualitative study. </w:t>
      </w:r>
      <w:r w:rsidRPr="006D4BAE">
        <w:rPr>
          <w:rFonts w:ascii="Times New Roman" w:hAnsi="Times New Roman"/>
          <w:i/>
          <w:iCs/>
          <w:noProof/>
        </w:rPr>
        <w:t>BMC Nursing</w:t>
      </w:r>
      <w:r w:rsidRPr="006D4BAE">
        <w:rPr>
          <w:rFonts w:ascii="Times New Roman" w:hAnsi="Times New Roman"/>
          <w:noProof/>
        </w:rPr>
        <w:t xml:space="preserve">, </w:t>
      </w:r>
      <w:r w:rsidRPr="006D4BAE">
        <w:rPr>
          <w:rFonts w:ascii="Times New Roman" w:hAnsi="Times New Roman"/>
          <w:i/>
          <w:iCs/>
          <w:noProof/>
        </w:rPr>
        <w:t>23</w:t>
      </w:r>
      <w:r w:rsidRPr="006D4BAE">
        <w:rPr>
          <w:rFonts w:ascii="Times New Roman" w:hAnsi="Times New Roman"/>
          <w:noProof/>
        </w:rPr>
        <w:t>(1), 394. https://doi.org/10.1186/s12912-024-02063-z</w:t>
      </w:r>
    </w:p>
    <w:p w14:paraId="5C48EDDA"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Maher, C., Hadfield, M., Hutchings, M., &amp; de Eyto, A. (2018). Ensuring Rigor in Qualitative Data Analysis. </w:t>
      </w:r>
      <w:r w:rsidRPr="006D4BAE">
        <w:rPr>
          <w:rFonts w:ascii="Times New Roman" w:hAnsi="Times New Roman"/>
          <w:i/>
          <w:iCs/>
          <w:noProof/>
        </w:rPr>
        <w:t>International Journal of Qualitative Methods</w:t>
      </w:r>
      <w:r w:rsidRPr="006D4BAE">
        <w:rPr>
          <w:rFonts w:ascii="Times New Roman" w:hAnsi="Times New Roman"/>
          <w:noProof/>
        </w:rPr>
        <w:t xml:space="preserve">, </w:t>
      </w:r>
      <w:r w:rsidRPr="006D4BAE">
        <w:rPr>
          <w:rFonts w:ascii="Times New Roman" w:hAnsi="Times New Roman"/>
          <w:i/>
          <w:iCs/>
          <w:noProof/>
        </w:rPr>
        <w:t>17</w:t>
      </w:r>
      <w:r w:rsidRPr="006D4BAE">
        <w:rPr>
          <w:rFonts w:ascii="Times New Roman" w:hAnsi="Times New Roman"/>
          <w:noProof/>
        </w:rPr>
        <w:t>(1). https://doi.org/10.1177/1609406918786362</w:t>
      </w:r>
    </w:p>
    <w:p w14:paraId="74D9B4CF"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Maru, M. G., Pikirang, C. C., Ratu, D. M., &amp; Tuna, J. R. (2021). The Integration of ICT in ELT Practices: The Study on Teachers’ Perspective in New Normal Era. </w:t>
      </w:r>
      <w:r w:rsidRPr="006D4BAE">
        <w:rPr>
          <w:rFonts w:ascii="Times New Roman" w:hAnsi="Times New Roman"/>
          <w:i/>
          <w:iCs/>
          <w:noProof/>
        </w:rPr>
        <w:t>International Journal of Interactive Mobile Technologies (IJIM)</w:t>
      </w:r>
      <w:r w:rsidRPr="006D4BAE">
        <w:rPr>
          <w:rFonts w:ascii="Times New Roman" w:hAnsi="Times New Roman"/>
          <w:noProof/>
        </w:rPr>
        <w:t xml:space="preserve">, </w:t>
      </w:r>
      <w:r w:rsidRPr="006D4BAE">
        <w:rPr>
          <w:rFonts w:ascii="Times New Roman" w:hAnsi="Times New Roman"/>
          <w:i/>
          <w:iCs/>
          <w:noProof/>
        </w:rPr>
        <w:t>15</w:t>
      </w:r>
      <w:r w:rsidRPr="006D4BAE">
        <w:rPr>
          <w:rFonts w:ascii="Times New Roman" w:hAnsi="Times New Roman"/>
          <w:noProof/>
        </w:rPr>
        <w:t>(22), 44–67. https://doi.org/10.3991/ijim.v15i22.25533</w:t>
      </w:r>
    </w:p>
    <w:p w14:paraId="5EFA69A0"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Moorhouse, B. L., Walsh, S., Li, Y., &amp; Wong, L. L. C. (2022). Assisting and Mediating Interaction during Synchronous Online Language Lessons: Teachers’ Professional Practices. </w:t>
      </w:r>
      <w:r w:rsidRPr="006D4BAE">
        <w:rPr>
          <w:rFonts w:ascii="Times New Roman" w:hAnsi="Times New Roman"/>
          <w:i/>
          <w:iCs/>
          <w:noProof/>
        </w:rPr>
        <w:t>TESOL Quarterly</w:t>
      </w:r>
      <w:r w:rsidRPr="006D4BAE">
        <w:rPr>
          <w:rFonts w:ascii="Times New Roman" w:hAnsi="Times New Roman"/>
          <w:noProof/>
        </w:rPr>
        <w:t xml:space="preserve">, </w:t>
      </w:r>
      <w:r w:rsidRPr="006D4BAE">
        <w:rPr>
          <w:rFonts w:ascii="Times New Roman" w:hAnsi="Times New Roman"/>
          <w:i/>
          <w:iCs/>
          <w:noProof/>
        </w:rPr>
        <w:t>56</w:t>
      </w:r>
      <w:r w:rsidRPr="006D4BAE">
        <w:rPr>
          <w:rFonts w:ascii="Times New Roman" w:hAnsi="Times New Roman"/>
          <w:noProof/>
        </w:rPr>
        <w:t>(3), 934–960. https://doi.org/10.1002/tesq.3144</w:t>
      </w:r>
    </w:p>
    <w:p w14:paraId="47B305DA"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Munandar, M. I., &amp; Newton, J. (2021). Indonesian EFL teachers’ pedagogic beliefs and classroom practices regarding culture and interculturality. </w:t>
      </w:r>
      <w:r w:rsidRPr="006D4BAE">
        <w:rPr>
          <w:rFonts w:ascii="Times New Roman" w:hAnsi="Times New Roman"/>
          <w:i/>
          <w:iCs/>
          <w:noProof/>
        </w:rPr>
        <w:t>Language and Intercultural Communication</w:t>
      </w:r>
      <w:r w:rsidRPr="006D4BAE">
        <w:rPr>
          <w:rFonts w:ascii="Times New Roman" w:hAnsi="Times New Roman"/>
          <w:noProof/>
        </w:rPr>
        <w:t xml:space="preserve">, </w:t>
      </w:r>
      <w:r w:rsidRPr="006D4BAE">
        <w:rPr>
          <w:rFonts w:ascii="Times New Roman" w:hAnsi="Times New Roman"/>
          <w:i/>
          <w:iCs/>
          <w:noProof/>
        </w:rPr>
        <w:t>21</w:t>
      </w:r>
      <w:r w:rsidRPr="006D4BAE">
        <w:rPr>
          <w:rFonts w:ascii="Times New Roman" w:hAnsi="Times New Roman"/>
          <w:noProof/>
        </w:rPr>
        <w:t>(2), 158–173. https://doi.org/10.1080/14708477.2020.1867155</w:t>
      </w:r>
    </w:p>
    <w:p w14:paraId="39F45729"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Ngo, D. H. (2022). Exploring EFL undergraduates’ views of the impact teachers have on their online learning engagement during the COVID-19 pandemic in Vietnam. </w:t>
      </w:r>
      <w:r w:rsidRPr="006D4BAE">
        <w:rPr>
          <w:rFonts w:ascii="Times New Roman" w:hAnsi="Times New Roman"/>
          <w:i/>
          <w:iCs/>
          <w:noProof/>
        </w:rPr>
        <w:t xml:space="preserve">International Journal of </w:t>
      </w:r>
      <w:r w:rsidRPr="006D4BAE">
        <w:rPr>
          <w:rFonts w:ascii="Times New Roman" w:hAnsi="Times New Roman"/>
          <w:i/>
          <w:iCs/>
          <w:noProof/>
        </w:rPr>
        <w:lastRenderedPageBreak/>
        <w:t>TESOL &amp; Education</w:t>
      </w:r>
      <w:r w:rsidRPr="006D4BAE">
        <w:rPr>
          <w:rFonts w:ascii="Times New Roman" w:hAnsi="Times New Roman"/>
          <w:noProof/>
        </w:rPr>
        <w:t xml:space="preserve">, </w:t>
      </w:r>
      <w:r w:rsidRPr="006D4BAE">
        <w:rPr>
          <w:rFonts w:ascii="Times New Roman" w:hAnsi="Times New Roman"/>
          <w:i/>
          <w:iCs/>
          <w:noProof/>
        </w:rPr>
        <w:t>2</w:t>
      </w:r>
      <w:r w:rsidRPr="006D4BAE">
        <w:rPr>
          <w:rFonts w:ascii="Times New Roman" w:hAnsi="Times New Roman"/>
          <w:noProof/>
        </w:rPr>
        <w:t>(3), 75–95. https://doi.org/10.54855/ijte.22236</w:t>
      </w:r>
    </w:p>
    <w:p w14:paraId="6DC08700"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Nguyen, N., &amp; Williams, P. J. (2016). An ICT supported sociocultural approach to improve the teaching of physics. </w:t>
      </w:r>
      <w:r w:rsidRPr="006D4BAE">
        <w:rPr>
          <w:rFonts w:ascii="Times New Roman" w:hAnsi="Times New Roman"/>
          <w:i/>
          <w:iCs/>
          <w:noProof/>
        </w:rPr>
        <w:t>Asia-Pacific Science Education</w:t>
      </w:r>
      <w:r w:rsidRPr="006D4BAE">
        <w:rPr>
          <w:rFonts w:ascii="Times New Roman" w:hAnsi="Times New Roman"/>
          <w:noProof/>
        </w:rPr>
        <w:t xml:space="preserve">, </w:t>
      </w:r>
      <w:r w:rsidRPr="006D4BAE">
        <w:rPr>
          <w:rFonts w:ascii="Times New Roman" w:hAnsi="Times New Roman"/>
          <w:i/>
          <w:iCs/>
          <w:noProof/>
        </w:rPr>
        <w:t>2</w:t>
      </w:r>
      <w:r w:rsidRPr="006D4BAE">
        <w:rPr>
          <w:rFonts w:ascii="Times New Roman" w:hAnsi="Times New Roman"/>
          <w:noProof/>
        </w:rPr>
        <w:t>(1), 2. https://doi.org/10.1186/s41029-016-0008-2</w:t>
      </w:r>
    </w:p>
    <w:p w14:paraId="0E07F34E"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Nguyen, T. P. D., &amp; Nguyen, V. L. (2020). EMI in Vietnam: What High School Teachers Think and Do. </w:t>
      </w:r>
      <w:r w:rsidRPr="006D4BAE">
        <w:rPr>
          <w:rFonts w:ascii="Times New Roman" w:hAnsi="Times New Roman"/>
          <w:i/>
          <w:iCs/>
          <w:noProof/>
        </w:rPr>
        <w:t>International Journal of Language Teaching and Education</w:t>
      </w:r>
      <w:r w:rsidRPr="006D4BAE">
        <w:rPr>
          <w:rFonts w:ascii="Times New Roman" w:hAnsi="Times New Roman"/>
          <w:noProof/>
        </w:rPr>
        <w:t xml:space="preserve">, </w:t>
      </w:r>
      <w:r w:rsidRPr="006D4BAE">
        <w:rPr>
          <w:rFonts w:ascii="Times New Roman" w:hAnsi="Times New Roman"/>
          <w:i/>
          <w:iCs/>
          <w:noProof/>
        </w:rPr>
        <w:t>4</w:t>
      </w:r>
      <w:r w:rsidRPr="006D4BAE">
        <w:rPr>
          <w:rFonts w:ascii="Times New Roman" w:hAnsi="Times New Roman"/>
          <w:noProof/>
        </w:rPr>
        <w:t>(1), 36–52. https://doi.org/10.22437/ijolte.v4i1.8754</w:t>
      </w:r>
    </w:p>
    <w:p w14:paraId="620DA4D1"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Omona, J. (2013). Sampling in Qualitative Research: Improving the Quality of Research Outcomes in Higher Education. </w:t>
      </w:r>
      <w:r w:rsidRPr="006D4BAE">
        <w:rPr>
          <w:rFonts w:ascii="Times New Roman" w:hAnsi="Times New Roman"/>
          <w:i/>
          <w:iCs/>
          <w:noProof/>
        </w:rPr>
        <w:t>Makerere Journal of Higher Education</w:t>
      </w:r>
      <w:r w:rsidRPr="006D4BAE">
        <w:rPr>
          <w:rFonts w:ascii="Times New Roman" w:hAnsi="Times New Roman"/>
          <w:noProof/>
        </w:rPr>
        <w:t xml:space="preserve">, </w:t>
      </w:r>
      <w:r w:rsidRPr="006D4BAE">
        <w:rPr>
          <w:rFonts w:ascii="Times New Roman" w:hAnsi="Times New Roman"/>
          <w:i/>
          <w:iCs/>
          <w:noProof/>
        </w:rPr>
        <w:t>4</w:t>
      </w:r>
      <w:r w:rsidRPr="006D4BAE">
        <w:rPr>
          <w:rFonts w:ascii="Times New Roman" w:hAnsi="Times New Roman"/>
          <w:noProof/>
        </w:rPr>
        <w:t>(2). https://doi.org/10.4314/majohe.v4i2.4</w:t>
      </w:r>
    </w:p>
    <w:p w14:paraId="4078C995"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Palys, T., &amp; Atchison, C. (2012). Qualitative Research in the Digital Era: Obstacles and Opportunities. </w:t>
      </w:r>
      <w:r w:rsidRPr="006D4BAE">
        <w:rPr>
          <w:rFonts w:ascii="Times New Roman" w:hAnsi="Times New Roman"/>
          <w:i/>
          <w:iCs/>
          <w:noProof/>
        </w:rPr>
        <w:t>International Journal of Qualitative Methods</w:t>
      </w:r>
      <w:r w:rsidRPr="006D4BAE">
        <w:rPr>
          <w:rFonts w:ascii="Times New Roman" w:hAnsi="Times New Roman"/>
          <w:noProof/>
        </w:rPr>
        <w:t xml:space="preserve">, </w:t>
      </w:r>
      <w:r w:rsidRPr="006D4BAE">
        <w:rPr>
          <w:rFonts w:ascii="Times New Roman" w:hAnsi="Times New Roman"/>
          <w:i/>
          <w:iCs/>
          <w:noProof/>
        </w:rPr>
        <w:t>11</w:t>
      </w:r>
      <w:r w:rsidRPr="006D4BAE">
        <w:rPr>
          <w:rFonts w:ascii="Times New Roman" w:hAnsi="Times New Roman"/>
          <w:noProof/>
        </w:rPr>
        <w:t>(4), 352–367. https://doi.org/10.1177/160940691201100404</w:t>
      </w:r>
    </w:p>
    <w:p w14:paraId="74DA22EE"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Pan, Z., Wang, Y., &amp; Derakhshan, A. (2023). Unpacking Chinese EFL Students’ Academic Engagement and Psychological Well-Being: The Roles of Language Teachers’ Affective Scaffolding. </w:t>
      </w:r>
      <w:r w:rsidRPr="006D4BAE">
        <w:rPr>
          <w:rFonts w:ascii="Times New Roman" w:hAnsi="Times New Roman"/>
          <w:i/>
          <w:iCs/>
          <w:noProof/>
        </w:rPr>
        <w:t>Journal of Psycholinguistic Research</w:t>
      </w:r>
      <w:r w:rsidRPr="006D4BAE">
        <w:rPr>
          <w:rFonts w:ascii="Times New Roman" w:hAnsi="Times New Roman"/>
          <w:noProof/>
        </w:rPr>
        <w:t xml:space="preserve">, </w:t>
      </w:r>
      <w:r w:rsidRPr="006D4BAE">
        <w:rPr>
          <w:rFonts w:ascii="Times New Roman" w:hAnsi="Times New Roman"/>
          <w:i/>
          <w:iCs/>
          <w:noProof/>
        </w:rPr>
        <w:t>52</w:t>
      </w:r>
      <w:r w:rsidRPr="006D4BAE">
        <w:rPr>
          <w:rFonts w:ascii="Times New Roman" w:hAnsi="Times New Roman"/>
          <w:noProof/>
        </w:rPr>
        <w:t>(5), 1799–1819. https://doi.org/10.1007/s10936-023-09974-z</w:t>
      </w:r>
    </w:p>
    <w:p w14:paraId="6F7B0170"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Peng, R., Abdul Razak, R., &amp; Hajar Halili, S. (2023). Factors influencing in-service teachers’ technology integration model: Innovative strategies for educational technology. </w:t>
      </w:r>
      <w:r w:rsidRPr="006D4BAE">
        <w:rPr>
          <w:rFonts w:ascii="Times New Roman" w:hAnsi="Times New Roman"/>
          <w:i/>
          <w:iCs/>
          <w:noProof/>
        </w:rPr>
        <w:t>PLOS ONE</w:t>
      </w:r>
      <w:r w:rsidRPr="006D4BAE">
        <w:rPr>
          <w:rFonts w:ascii="Times New Roman" w:hAnsi="Times New Roman"/>
          <w:noProof/>
        </w:rPr>
        <w:t xml:space="preserve">, </w:t>
      </w:r>
      <w:r w:rsidRPr="006D4BAE">
        <w:rPr>
          <w:rFonts w:ascii="Times New Roman" w:hAnsi="Times New Roman"/>
          <w:i/>
          <w:iCs/>
          <w:noProof/>
        </w:rPr>
        <w:t>18</w:t>
      </w:r>
      <w:r w:rsidRPr="006D4BAE">
        <w:rPr>
          <w:rFonts w:ascii="Times New Roman" w:hAnsi="Times New Roman"/>
          <w:noProof/>
        </w:rPr>
        <w:t>(8), e0286112. https://doi.org/10.1371/journal.pone.0286112</w:t>
      </w:r>
    </w:p>
    <w:p w14:paraId="5CF324FD"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Pham, T. T. H., &amp; Renshaw, P. (2015). Adapting evidence-based pedagogy to local cultural contexts: a design research study of policy borrowing in Vietnam. </w:t>
      </w:r>
      <w:r w:rsidRPr="006D4BAE">
        <w:rPr>
          <w:rFonts w:ascii="Times New Roman" w:hAnsi="Times New Roman"/>
          <w:i/>
          <w:iCs/>
          <w:noProof/>
        </w:rPr>
        <w:t>Pedagogies: An International Journal</w:t>
      </w:r>
      <w:r w:rsidRPr="006D4BAE">
        <w:rPr>
          <w:rFonts w:ascii="Times New Roman" w:hAnsi="Times New Roman"/>
          <w:noProof/>
        </w:rPr>
        <w:t xml:space="preserve">, </w:t>
      </w:r>
      <w:r w:rsidRPr="006D4BAE">
        <w:rPr>
          <w:rFonts w:ascii="Times New Roman" w:hAnsi="Times New Roman"/>
          <w:i/>
          <w:iCs/>
          <w:noProof/>
        </w:rPr>
        <w:t>10</w:t>
      </w:r>
      <w:r w:rsidRPr="006D4BAE">
        <w:rPr>
          <w:rFonts w:ascii="Times New Roman" w:hAnsi="Times New Roman"/>
          <w:noProof/>
        </w:rPr>
        <w:t>(3), 256–274. https://doi.org/10.1080/1554480X.2015.1009836</w:t>
      </w:r>
    </w:p>
    <w:p w14:paraId="76DEEF20"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Phillips, H. N. (2021). Re-imagining higher education: A cohort of teachers’ experiences to face the ‘new normal’ during COVID19. </w:t>
      </w:r>
      <w:r w:rsidRPr="006D4BAE">
        <w:rPr>
          <w:rFonts w:ascii="Times New Roman" w:hAnsi="Times New Roman"/>
          <w:i/>
          <w:iCs/>
          <w:noProof/>
        </w:rPr>
        <w:t>International Journal of Educational Research Open</w:t>
      </w:r>
      <w:r w:rsidRPr="006D4BAE">
        <w:rPr>
          <w:rFonts w:ascii="Times New Roman" w:hAnsi="Times New Roman"/>
          <w:noProof/>
        </w:rPr>
        <w:t xml:space="preserve">, </w:t>
      </w:r>
      <w:r w:rsidRPr="006D4BAE">
        <w:rPr>
          <w:rFonts w:ascii="Times New Roman" w:hAnsi="Times New Roman"/>
          <w:i/>
          <w:iCs/>
          <w:noProof/>
        </w:rPr>
        <w:t>2</w:t>
      </w:r>
      <w:r w:rsidRPr="006D4BAE">
        <w:rPr>
          <w:rFonts w:ascii="Times New Roman" w:hAnsi="Times New Roman"/>
          <w:noProof/>
        </w:rPr>
        <w:t>, 100069. https://doi.org/10.1016/j.ijedro.2021.100069</w:t>
      </w:r>
    </w:p>
    <w:p w14:paraId="61888A12"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Phuong, H. T. T. (2020). Gamified Learning: Are Vietnamese EFL Learners Ready Yet? </w:t>
      </w:r>
      <w:r w:rsidRPr="006D4BAE">
        <w:rPr>
          <w:rFonts w:ascii="Times New Roman" w:hAnsi="Times New Roman"/>
          <w:i/>
          <w:iCs/>
          <w:noProof/>
        </w:rPr>
        <w:t>International Journal of Emerging Technologies in Learning (IJET)</w:t>
      </w:r>
      <w:r w:rsidRPr="006D4BAE">
        <w:rPr>
          <w:rFonts w:ascii="Times New Roman" w:hAnsi="Times New Roman"/>
          <w:noProof/>
        </w:rPr>
        <w:t xml:space="preserve">, </w:t>
      </w:r>
      <w:r w:rsidRPr="006D4BAE">
        <w:rPr>
          <w:rFonts w:ascii="Times New Roman" w:hAnsi="Times New Roman"/>
          <w:i/>
          <w:iCs/>
          <w:noProof/>
        </w:rPr>
        <w:t>15</w:t>
      </w:r>
      <w:r w:rsidRPr="006D4BAE">
        <w:rPr>
          <w:rFonts w:ascii="Times New Roman" w:hAnsi="Times New Roman"/>
          <w:noProof/>
        </w:rPr>
        <w:t>(24), 242. https://doi.org/10.3991/ijet.v15i24.16667</w:t>
      </w:r>
    </w:p>
    <w:p w14:paraId="4E25C0A9"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Poth, C. (2018). The contributions of mixed insights to advancing technology-enhanced formative assessments within higher education learning environments: an illustrative example. </w:t>
      </w:r>
      <w:r w:rsidRPr="006D4BAE">
        <w:rPr>
          <w:rFonts w:ascii="Times New Roman" w:hAnsi="Times New Roman"/>
          <w:i/>
          <w:iCs/>
          <w:noProof/>
        </w:rPr>
        <w:t>International Journal of Educational Technology in Higher Education</w:t>
      </w:r>
      <w:r w:rsidRPr="006D4BAE">
        <w:rPr>
          <w:rFonts w:ascii="Times New Roman" w:hAnsi="Times New Roman"/>
          <w:noProof/>
        </w:rPr>
        <w:t xml:space="preserve">, </w:t>
      </w:r>
      <w:r w:rsidRPr="006D4BAE">
        <w:rPr>
          <w:rFonts w:ascii="Times New Roman" w:hAnsi="Times New Roman"/>
          <w:i/>
          <w:iCs/>
          <w:noProof/>
        </w:rPr>
        <w:t>15</w:t>
      </w:r>
      <w:r w:rsidRPr="006D4BAE">
        <w:rPr>
          <w:rFonts w:ascii="Times New Roman" w:hAnsi="Times New Roman"/>
          <w:noProof/>
        </w:rPr>
        <w:t>(1), 9. https://doi.org/10.1186/s41239-018-0090-5</w:t>
      </w:r>
    </w:p>
    <w:p w14:paraId="195CF15B"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Prahaladaiah, D., &amp; Andrew Thomas, K. (2024). Effect of phonological and phonetic interventions on proficiency in English pronunciation and oral reading. </w:t>
      </w:r>
      <w:r w:rsidRPr="006D4BAE">
        <w:rPr>
          <w:rFonts w:ascii="Times New Roman" w:hAnsi="Times New Roman"/>
          <w:i/>
          <w:iCs/>
          <w:noProof/>
        </w:rPr>
        <w:t>Education Research International</w:t>
      </w:r>
      <w:r w:rsidRPr="006D4BAE">
        <w:rPr>
          <w:rFonts w:ascii="Times New Roman" w:hAnsi="Times New Roman"/>
          <w:noProof/>
        </w:rPr>
        <w:t xml:space="preserve">, </w:t>
      </w:r>
      <w:r w:rsidRPr="006D4BAE">
        <w:rPr>
          <w:rFonts w:ascii="Times New Roman" w:hAnsi="Times New Roman"/>
          <w:i/>
          <w:iCs/>
          <w:noProof/>
        </w:rPr>
        <w:t>2024</w:t>
      </w:r>
      <w:r w:rsidRPr="006D4BAE">
        <w:rPr>
          <w:rFonts w:ascii="Times New Roman" w:hAnsi="Times New Roman"/>
          <w:noProof/>
        </w:rPr>
        <w:t>(1), 9087087.</w:t>
      </w:r>
    </w:p>
    <w:p w14:paraId="1DA4015C"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Qaseem, S., Babar, M., Khalid, M., &amp; Yousuf, M. I. (2024). Managing Classroom Practices Involved in English Pronunciation Instruction. </w:t>
      </w:r>
      <w:r w:rsidRPr="006D4BAE">
        <w:rPr>
          <w:rFonts w:ascii="Times New Roman" w:hAnsi="Times New Roman"/>
          <w:i/>
          <w:iCs/>
          <w:noProof/>
        </w:rPr>
        <w:t>Qlantic Journal of Social Sciences and Humanities</w:t>
      </w:r>
      <w:r w:rsidRPr="006D4BAE">
        <w:rPr>
          <w:rFonts w:ascii="Times New Roman" w:hAnsi="Times New Roman"/>
          <w:noProof/>
        </w:rPr>
        <w:t xml:space="preserve">, </w:t>
      </w:r>
      <w:r w:rsidRPr="006D4BAE">
        <w:rPr>
          <w:rFonts w:ascii="Times New Roman" w:hAnsi="Times New Roman"/>
          <w:i/>
          <w:iCs/>
          <w:noProof/>
        </w:rPr>
        <w:t>5</w:t>
      </w:r>
      <w:r w:rsidRPr="006D4BAE">
        <w:rPr>
          <w:rFonts w:ascii="Times New Roman" w:hAnsi="Times New Roman"/>
          <w:noProof/>
        </w:rPr>
        <w:t>(3), 33–44. https://doi.org/10.55737/qjssh.363997487</w:t>
      </w:r>
    </w:p>
    <w:p w14:paraId="37D4DCF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Russell, M., Bebell, D., O’Dwyer, L., &amp; O’Connor, K. (2003). Examining Teacher Technology Use. </w:t>
      </w:r>
      <w:r w:rsidRPr="006D4BAE">
        <w:rPr>
          <w:rFonts w:ascii="Times New Roman" w:hAnsi="Times New Roman"/>
          <w:i/>
          <w:iCs/>
          <w:noProof/>
        </w:rPr>
        <w:t>Journal of Teacher Education</w:t>
      </w:r>
      <w:r w:rsidRPr="006D4BAE">
        <w:rPr>
          <w:rFonts w:ascii="Times New Roman" w:hAnsi="Times New Roman"/>
          <w:noProof/>
        </w:rPr>
        <w:t xml:space="preserve">, </w:t>
      </w:r>
      <w:r w:rsidRPr="006D4BAE">
        <w:rPr>
          <w:rFonts w:ascii="Times New Roman" w:hAnsi="Times New Roman"/>
          <w:i/>
          <w:iCs/>
          <w:noProof/>
        </w:rPr>
        <w:t>54</w:t>
      </w:r>
      <w:r w:rsidRPr="006D4BAE">
        <w:rPr>
          <w:rFonts w:ascii="Times New Roman" w:hAnsi="Times New Roman"/>
          <w:noProof/>
        </w:rPr>
        <w:t>(4), 297–310. https://doi.org/10.1177/0022487103255985</w:t>
      </w:r>
    </w:p>
    <w:p w14:paraId="7C2DF8EC"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Ryan, R. M., &amp; Deci, E. L. (2000). Self-determination theory and the facilitation of intrinsic motivation, social development, and well-being. </w:t>
      </w:r>
      <w:r w:rsidRPr="006D4BAE">
        <w:rPr>
          <w:rFonts w:ascii="Times New Roman" w:hAnsi="Times New Roman"/>
          <w:i/>
          <w:iCs/>
          <w:noProof/>
        </w:rPr>
        <w:t>American Psychologist</w:t>
      </w:r>
      <w:r w:rsidRPr="006D4BAE">
        <w:rPr>
          <w:rFonts w:ascii="Times New Roman" w:hAnsi="Times New Roman"/>
          <w:noProof/>
        </w:rPr>
        <w:t xml:space="preserve">, </w:t>
      </w:r>
      <w:r w:rsidRPr="006D4BAE">
        <w:rPr>
          <w:rFonts w:ascii="Times New Roman" w:hAnsi="Times New Roman"/>
          <w:i/>
          <w:iCs/>
          <w:noProof/>
        </w:rPr>
        <w:t>55</w:t>
      </w:r>
      <w:r w:rsidRPr="006D4BAE">
        <w:rPr>
          <w:rFonts w:ascii="Times New Roman" w:hAnsi="Times New Roman"/>
          <w:noProof/>
        </w:rPr>
        <w:t>(1), 68–78. https://doi.org/10.1037/0003-066X.55.1.68</w:t>
      </w:r>
    </w:p>
    <w:p w14:paraId="0AB365FB"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Ryan, R. M., &amp; Deci, E. L. (2020). Intrinsic and extrinsic motivation from a self-determination theory perspective: Definitions, theory, practices, and future directions. </w:t>
      </w:r>
      <w:r w:rsidRPr="006D4BAE">
        <w:rPr>
          <w:rFonts w:ascii="Times New Roman" w:hAnsi="Times New Roman"/>
          <w:i/>
          <w:iCs/>
          <w:noProof/>
        </w:rPr>
        <w:t>Contemporary Educational Psychology</w:t>
      </w:r>
      <w:r w:rsidRPr="006D4BAE">
        <w:rPr>
          <w:rFonts w:ascii="Times New Roman" w:hAnsi="Times New Roman"/>
          <w:noProof/>
        </w:rPr>
        <w:t xml:space="preserve">, </w:t>
      </w:r>
      <w:r w:rsidRPr="006D4BAE">
        <w:rPr>
          <w:rFonts w:ascii="Times New Roman" w:hAnsi="Times New Roman"/>
          <w:i/>
          <w:iCs/>
          <w:noProof/>
        </w:rPr>
        <w:t>61</w:t>
      </w:r>
      <w:r w:rsidRPr="006D4BAE">
        <w:rPr>
          <w:rFonts w:ascii="Times New Roman" w:hAnsi="Times New Roman"/>
          <w:noProof/>
        </w:rPr>
        <w:t>, 101860. https://doi.org/10.1016/j.cedpsych.2020.101860</w:t>
      </w:r>
    </w:p>
    <w:p w14:paraId="1F5C058F"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Saito, K. (2021). What Characterizes Comprehensible and Native‐like Pronunciation Among English‐as‐a‐Second‐Language Speakers? Meta‐Analyses of Phonological, Rater, and Instructional Factors. </w:t>
      </w:r>
      <w:r w:rsidRPr="006D4BAE">
        <w:rPr>
          <w:rFonts w:ascii="Times New Roman" w:hAnsi="Times New Roman"/>
          <w:i/>
          <w:iCs/>
          <w:noProof/>
        </w:rPr>
        <w:t>TESOL Quarterly</w:t>
      </w:r>
      <w:r w:rsidRPr="006D4BAE">
        <w:rPr>
          <w:rFonts w:ascii="Times New Roman" w:hAnsi="Times New Roman"/>
          <w:noProof/>
        </w:rPr>
        <w:t xml:space="preserve">, </w:t>
      </w:r>
      <w:r w:rsidRPr="006D4BAE">
        <w:rPr>
          <w:rFonts w:ascii="Times New Roman" w:hAnsi="Times New Roman"/>
          <w:i/>
          <w:iCs/>
          <w:noProof/>
        </w:rPr>
        <w:t>55</w:t>
      </w:r>
      <w:r w:rsidRPr="006D4BAE">
        <w:rPr>
          <w:rFonts w:ascii="Times New Roman" w:hAnsi="Times New Roman"/>
          <w:noProof/>
        </w:rPr>
        <w:t>(3), 866–900. https://doi.org/10.1002/tesq.3027</w:t>
      </w:r>
    </w:p>
    <w:p w14:paraId="284DFB58"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Sim, J. S. E., &amp; Ismail, H. H. (2023). Using Digital Tools in Teaching and Learning English: Delving into English Language Teachers’ Perspectives. </w:t>
      </w:r>
      <w:r w:rsidRPr="006D4BAE">
        <w:rPr>
          <w:rFonts w:ascii="Times New Roman" w:hAnsi="Times New Roman"/>
          <w:i/>
          <w:iCs/>
          <w:noProof/>
        </w:rPr>
        <w:t>Creative Education</w:t>
      </w:r>
      <w:r w:rsidRPr="006D4BAE">
        <w:rPr>
          <w:rFonts w:ascii="Times New Roman" w:hAnsi="Times New Roman"/>
          <w:noProof/>
        </w:rPr>
        <w:t xml:space="preserve">, </w:t>
      </w:r>
      <w:r w:rsidRPr="006D4BAE">
        <w:rPr>
          <w:rFonts w:ascii="Times New Roman" w:hAnsi="Times New Roman"/>
          <w:i/>
          <w:iCs/>
          <w:noProof/>
        </w:rPr>
        <w:t>14</w:t>
      </w:r>
      <w:r w:rsidRPr="006D4BAE">
        <w:rPr>
          <w:rFonts w:ascii="Times New Roman" w:hAnsi="Times New Roman"/>
          <w:noProof/>
        </w:rPr>
        <w:t>(10), 2021–2036. https://doi.org/10.4236/ce.2023.1410129</w:t>
      </w:r>
    </w:p>
    <w:p w14:paraId="52B021E1"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Tao, J., &amp; Gao, X. (2022). Teaching and learning languages online: Challenges and responses. </w:t>
      </w:r>
      <w:r w:rsidRPr="006D4BAE">
        <w:rPr>
          <w:rFonts w:ascii="Times New Roman" w:hAnsi="Times New Roman"/>
          <w:i/>
          <w:iCs/>
          <w:noProof/>
        </w:rPr>
        <w:t>System</w:t>
      </w:r>
      <w:r w:rsidRPr="006D4BAE">
        <w:rPr>
          <w:rFonts w:ascii="Times New Roman" w:hAnsi="Times New Roman"/>
          <w:noProof/>
        </w:rPr>
        <w:t xml:space="preserve">, </w:t>
      </w:r>
      <w:r w:rsidRPr="006D4BAE">
        <w:rPr>
          <w:rFonts w:ascii="Times New Roman" w:hAnsi="Times New Roman"/>
          <w:i/>
          <w:iCs/>
          <w:noProof/>
        </w:rPr>
        <w:t>107</w:t>
      </w:r>
      <w:r w:rsidRPr="006D4BAE">
        <w:rPr>
          <w:rFonts w:ascii="Times New Roman" w:hAnsi="Times New Roman"/>
          <w:noProof/>
        </w:rPr>
        <w:t>, 102819. https://doi.org/10.1016/j.system.2022.102819</w:t>
      </w:r>
    </w:p>
    <w:p w14:paraId="4A109672"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lastRenderedPageBreak/>
        <w:t xml:space="preserve">Tu, X. (2021). The Role of Classroom Culture and Psychological Safety in EFL Students’ Engagement. </w:t>
      </w:r>
      <w:r w:rsidRPr="006D4BAE">
        <w:rPr>
          <w:rFonts w:ascii="Times New Roman" w:hAnsi="Times New Roman"/>
          <w:i/>
          <w:iCs/>
          <w:noProof/>
        </w:rPr>
        <w:t>Frontiers in Psychology</w:t>
      </w:r>
      <w:r w:rsidRPr="006D4BAE">
        <w:rPr>
          <w:rFonts w:ascii="Times New Roman" w:hAnsi="Times New Roman"/>
          <w:noProof/>
        </w:rPr>
        <w:t xml:space="preserve">, </w:t>
      </w:r>
      <w:r w:rsidRPr="006D4BAE">
        <w:rPr>
          <w:rFonts w:ascii="Times New Roman" w:hAnsi="Times New Roman"/>
          <w:i/>
          <w:iCs/>
          <w:noProof/>
        </w:rPr>
        <w:t>12</w:t>
      </w:r>
      <w:r w:rsidRPr="006D4BAE">
        <w:rPr>
          <w:rFonts w:ascii="Times New Roman" w:hAnsi="Times New Roman"/>
          <w:noProof/>
        </w:rPr>
        <w:t>. https://doi.org/10.3389/fpsyg.2021.760903</w:t>
      </w:r>
    </w:p>
    <w:p w14:paraId="796867DB"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Waluyo, B., &amp; Apridayani, A. (2021). Teachers’ beliefs and classroom practices on the use of video in English language teaching. </w:t>
      </w:r>
      <w:r w:rsidRPr="006D4BAE">
        <w:rPr>
          <w:rFonts w:ascii="Times New Roman" w:hAnsi="Times New Roman"/>
          <w:i/>
          <w:iCs/>
          <w:noProof/>
        </w:rPr>
        <w:t>Studies in English Language and Education</w:t>
      </w:r>
      <w:r w:rsidRPr="006D4BAE">
        <w:rPr>
          <w:rFonts w:ascii="Times New Roman" w:hAnsi="Times New Roman"/>
          <w:noProof/>
        </w:rPr>
        <w:t xml:space="preserve">, </w:t>
      </w:r>
      <w:r w:rsidRPr="006D4BAE">
        <w:rPr>
          <w:rFonts w:ascii="Times New Roman" w:hAnsi="Times New Roman"/>
          <w:i/>
          <w:iCs/>
          <w:noProof/>
        </w:rPr>
        <w:t>8</w:t>
      </w:r>
      <w:r w:rsidRPr="006D4BAE">
        <w:rPr>
          <w:rFonts w:ascii="Times New Roman" w:hAnsi="Times New Roman"/>
          <w:noProof/>
        </w:rPr>
        <w:t>(2), 726–744. https://doi.org/10.24815/siele.v8i2.19214</w:t>
      </w:r>
    </w:p>
    <w:p w14:paraId="35653199"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Wang, P. (2022). Relooking at the Roles of Translanguaging in English as a Foreign Language Classes for Multilingual Learners: Practices and Implications. </w:t>
      </w:r>
      <w:r w:rsidRPr="006D4BAE">
        <w:rPr>
          <w:rFonts w:ascii="Times New Roman" w:hAnsi="Times New Roman"/>
          <w:i/>
          <w:iCs/>
          <w:noProof/>
        </w:rPr>
        <w:t>Frontiers in Psychology</w:t>
      </w:r>
      <w:r w:rsidRPr="006D4BAE">
        <w:rPr>
          <w:rFonts w:ascii="Times New Roman" w:hAnsi="Times New Roman"/>
          <w:noProof/>
        </w:rPr>
        <w:t xml:space="preserve">, </w:t>
      </w:r>
      <w:r w:rsidRPr="006D4BAE">
        <w:rPr>
          <w:rFonts w:ascii="Times New Roman" w:hAnsi="Times New Roman"/>
          <w:i/>
          <w:iCs/>
          <w:noProof/>
        </w:rPr>
        <w:t>13</w:t>
      </w:r>
      <w:r w:rsidRPr="006D4BAE">
        <w:rPr>
          <w:rFonts w:ascii="Times New Roman" w:hAnsi="Times New Roman"/>
          <w:noProof/>
        </w:rPr>
        <w:t>. https://doi.org/10.3389/fpsyg.2022.850649</w:t>
      </w:r>
    </w:p>
    <w:p w14:paraId="062C89EF"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Wang, Y., Derakhshan, A., &amp; Zhang, L. J. (2021). Researching and Practicing Positive Psychology in Second/Foreign Language Learning and Teaching: The Past, Current Status and Future Directions. </w:t>
      </w:r>
      <w:r w:rsidRPr="006D4BAE">
        <w:rPr>
          <w:rFonts w:ascii="Times New Roman" w:hAnsi="Times New Roman"/>
          <w:i/>
          <w:iCs/>
          <w:noProof/>
        </w:rPr>
        <w:t>Frontiers in Psychology</w:t>
      </w:r>
      <w:r w:rsidRPr="006D4BAE">
        <w:rPr>
          <w:rFonts w:ascii="Times New Roman" w:hAnsi="Times New Roman"/>
          <w:noProof/>
        </w:rPr>
        <w:t xml:space="preserve">, </w:t>
      </w:r>
      <w:r w:rsidRPr="006D4BAE">
        <w:rPr>
          <w:rFonts w:ascii="Times New Roman" w:hAnsi="Times New Roman"/>
          <w:i/>
          <w:iCs/>
          <w:noProof/>
        </w:rPr>
        <w:t>12</w:t>
      </w:r>
      <w:r w:rsidRPr="006D4BAE">
        <w:rPr>
          <w:rFonts w:ascii="Times New Roman" w:hAnsi="Times New Roman"/>
          <w:noProof/>
        </w:rPr>
        <w:t>. https://doi.org/10.3389/fpsyg.2021.731721</w:t>
      </w:r>
    </w:p>
    <w:p w14:paraId="75B45702"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Welsh, E. (2002). Dealing with Data: Using NVivo in the Qualitative Data Analysis Process. </w:t>
      </w:r>
      <w:r w:rsidRPr="006D4BAE">
        <w:rPr>
          <w:rFonts w:ascii="Times New Roman" w:hAnsi="Times New Roman"/>
          <w:i/>
          <w:iCs/>
          <w:noProof/>
        </w:rPr>
        <w:t>Forum: Qualitative Social Research</w:t>
      </w:r>
      <w:r w:rsidRPr="006D4BAE">
        <w:rPr>
          <w:rFonts w:ascii="Times New Roman" w:hAnsi="Times New Roman"/>
          <w:noProof/>
        </w:rPr>
        <w:t xml:space="preserve">, </w:t>
      </w:r>
      <w:r w:rsidRPr="006D4BAE">
        <w:rPr>
          <w:rFonts w:ascii="Times New Roman" w:hAnsi="Times New Roman"/>
          <w:i/>
          <w:iCs/>
          <w:noProof/>
        </w:rPr>
        <w:t>3</w:t>
      </w:r>
      <w:r w:rsidRPr="006D4BAE">
        <w:rPr>
          <w:rFonts w:ascii="Times New Roman" w:hAnsi="Times New Roman"/>
          <w:noProof/>
        </w:rPr>
        <w:t>.</w:t>
      </w:r>
    </w:p>
    <w:p w14:paraId="227AE8FB"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Wong, L. P. (2008). Data Analysis in Qualitative Research: A Brief Guide to Using Nvivo. </w:t>
      </w:r>
      <w:r w:rsidRPr="006D4BAE">
        <w:rPr>
          <w:rFonts w:ascii="Times New Roman" w:hAnsi="Times New Roman"/>
          <w:i/>
          <w:iCs/>
          <w:noProof/>
        </w:rPr>
        <w:t>Malaysian Family Physician</w:t>
      </w:r>
      <w:r w:rsidRPr="006D4BAE">
        <w:rPr>
          <w:rFonts w:ascii="Times New Roman" w:hAnsi="Times New Roman"/>
          <w:noProof/>
        </w:rPr>
        <w:t xml:space="preserve">, </w:t>
      </w:r>
      <w:r w:rsidRPr="006D4BAE">
        <w:rPr>
          <w:rFonts w:ascii="Times New Roman" w:hAnsi="Times New Roman"/>
          <w:i/>
          <w:iCs/>
          <w:noProof/>
        </w:rPr>
        <w:t>3</w:t>
      </w:r>
      <w:r w:rsidRPr="006D4BAE">
        <w:rPr>
          <w:rFonts w:ascii="Times New Roman" w:hAnsi="Times New Roman"/>
          <w:noProof/>
        </w:rPr>
        <w:t>.</w:t>
      </w:r>
    </w:p>
    <w:p w14:paraId="5E05C48D" w14:textId="3E65264C" w:rsidR="005F0674"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Yuan, R., &amp; Yang, M. (2023). Towards an understanding of translanguaging in EMI teacher education classrooms. </w:t>
      </w:r>
      <w:r w:rsidRPr="006D4BAE">
        <w:rPr>
          <w:rFonts w:ascii="Times New Roman" w:hAnsi="Times New Roman"/>
          <w:i/>
          <w:iCs/>
          <w:noProof/>
        </w:rPr>
        <w:t>Language Teaching Research</w:t>
      </w:r>
      <w:r w:rsidRPr="006D4BAE">
        <w:rPr>
          <w:rFonts w:ascii="Times New Roman" w:hAnsi="Times New Roman"/>
          <w:noProof/>
        </w:rPr>
        <w:t xml:space="preserve">, </w:t>
      </w:r>
      <w:r w:rsidRPr="006D4BAE">
        <w:rPr>
          <w:rFonts w:ascii="Times New Roman" w:hAnsi="Times New Roman"/>
          <w:i/>
          <w:iCs/>
          <w:noProof/>
        </w:rPr>
        <w:t>27</w:t>
      </w:r>
      <w:r w:rsidRPr="006D4BAE">
        <w:rPr>
          <w:rFonts w:ascii="Times New Roman" w:hAnsi="Times New Roman"/>
          <w:noProof/>
        </w:rPr>
        <w:t>(4), 884–906. https://doi.org/10.1177/1362168820964123</w:t>
      </w:r>
    </w:p>
    <w:p w14:paraId="5DFE0714" w14:textId="77777777" w:rsidR="009E220C" w:rsidRPr="006D4BAE" w:rsidRDefault="009E220C" w:rsidP="006D4BAE">
      <w:pPr>
        <w:widowControl w:val="0"/>
        <w:autoSpaceDE w:val="0"/>
        <w:autoSpaceDN w:val="0"/>
        <w:adjustRightInd w:val="0"/>
        <w:spacing w:after="0" w:line="240" w:lineRule="auto"/>
        <w:ind w:left="480" w:hanging="480"/>
        <w:jc w:val="both"/>
        <w:rPr>
          <w:rFonts w:ascii="Times New Roman" w:hAnsi="Times New Roman"/>
          <w:noProof/>
        </w:rPr>
      </w:pPr>
      <w:r w:rsidRPr="006D4BAE">
        <w:rPr>
          <w:rFonts w:ascii="Times New Roman" w:hAnsi="Times New Roman"/>
          <w:noProof/>
        </w:rPr>
        <w:t xml:space="preserve">Zhang, Z., &amp; Martinovic, D. (2009). ICT in teacher education: Examining needs, expectations and attitudes. </w:t>
      </w:r>
      <w:r w:rsidRPr="006D4BAE">
        <w:rPr>
          <w:rFonts w:ascii="Times New Roman" w:hAnsi="Times New Roman"/>
          <w:i/>
          <w:iCs/>
          <w:noProof/>
        </w:rPr>
        <w:t>Canadian Journal of Learning and Technology / La Revue Canadienne de l’apprentissage et de La Technologie</w:t>
      </w:r>
      <w:r w:rsidRPr="006D4BAE">
        <w:rPr>
          <w:rFonts w:ascii="Times New Roman" w:hAnsi="Times New Roman"/>
          <w:noProof/>
        </w:rPr>
        <w:t xml:space="preserve">, </w:t>
      </w:r>
      <w:r w:rsidRPr="006D4BAE">
        <w:rPr>
          <w:rFonts w:ascii="Times New Roman" w:hAnsi="Times New Roman"/>
          <w:i/>
          <w:iCs/>
          <w:noProof/>
        </w:rPr>
        <w:t>34</w:t>
      </w:r>
      <w:r w:rsidRPr="006D4BAE">
        <w:rPr>
          <w:rFonts w:ascii="Times New Roman" w:hAnsi="Times New Roman"/>
          <w:noProof/>
        </w:rPr>
        <w:t>(2). https://doi.org/10.21432/T2WK5T</w:t>
      </w:r>
    </w:p>
    <w:p w14:paraId="63F76721" w14:textId="59A58827" w:rsidR="00DE1822" w:rsidRPr="006D4BAE" w:rsidRDefault="009E220C" w:rsidP="006D4BAE">
      <w:pPr>
        <w:spacing w:after="0" w:line="240" w:lineRule="auto"/>
        <w:jc w:val="both"/>
        <w:rPr>
          <w:rFonts w:ascii="Times New Roman" w:hAnsi="Times New Roman"/>
          <w:bCs/>
          <w:color w:val="000000" w:themeColor="text1"/>
        </w:rPr>
      </w:pPr>
      <w:r w:rsidRPr="006D4BAE">
        <w:rPr>
          <w:rFonts w:ascii="Times New Roman" w:hAnsi="Times New Roman"/>
          <w:b/>
        </w:rPr>
        <w:fldChar w:fldCharType="end"/>
      </w:r>
    </w:p>
    <w:p w14:paraId="42315D35" w14:textId="77777777" w:rsidR="00DE1822" w:rsidRPr="006D4BAE" w:rsidRDefault="00DE1822" w:rsidP="009E220C">
      <w:pPr>
        <w:spacing w:after="0" w:line="360" w:lineRule="auto"/>
        <w:ind w:firstLine="426"/>
        <w:jc w:val="both"/>
        <w:rPr>
          <w:rFonts w:ascii="Times New Roman" w:hAnsi="Times New Roman"/>
          <w:b/>
        </w:rPr>
      </w:pPr>
    </w:p>
    <w:sectPr w:rsidR="00DE1822" w:rsidRPr="006D4BAE" w:rsidSect="00286F4D">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720" w:footer="720" w:gutter="0"/>
      <w:pgNumType w:start="7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2DEB" w14:textId="77777777" w:rsidR="000A6B6A" w:rsidRDefault="000A6B6A" w:rsidP="001D3718">
      <w:pPr>
        <w:spacing w:after="0" w:line="240" w:lineRule="auto"/>
      </w:pPr>
      <w:r>
        <w:separator/>
      </w:r>
    </w:p>
  </w:endnote>
  <w:endnote w:type="continuationSeparator" w:id="0">
    <w:p w14:paraId="1ABA60F2" w14:textId="77777777" w:rsidR="000A6B6A" w:rsidRDefault="000A6B6A"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nicode">
    <w:altName w:val="Calibri"/>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51E4" w14:textId="576656B8" w:rsidR="004D3498" w:rsidRPr="00492DC6" w:rsidRDefault="005F0674" w:rsidP="00313BD4">
    <w:pPr>
      <w:pStyle w:val="Footer"/>
      <w:tabs>
        <w:tab w:val="clear" w:pos="4680"/>
        <w:tab w:val="center" w:pos="4395"/>
      </w:tabs>
      <w:rPr>
        <w:sz w:val="18"/>
        <w:szCs w:val="18"/>
      </w:rPr>
    </w:pPr>
    <w:r>
      <w:rPr>
        <w:noProof/>
      </w:rPr>
      <mc:AlternateContent>
        <mc:Choice Requires="wps">
          <w:drawing>
            <wp:anchor distT="0" distB="0" distL="114300" distR="114300" simplePos="0" relativeHeight="251648512" behindDoc="0" locked="0" layoutInCell="1" allowOverlap="1" wp14:anchorId="321C1084" wp14:editId="06D63297">
              <wp:simplePos x="0" y="0"/>
              <wp:positionH relativeFrom="column">
                <wp:posOffset>0</wp:posOffset>
              </wp:positionH>
              <wp:positionV relativeFrom="paragraph">
                <wp:posOffset>-188595</wp:posOffset>
              </wp:positionV>
              <wp:extent cx="5565775" cy="64770"/>
              <wp:effectExtent l="3810" t="3175" r="2540" b="0"/>
              <wp:wrapNone/>
              <wp:docPr id="1009689800" name="Persegi Panjang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B196D2"/>
                          </a:gs>
                          <a:gs pos="50000">
                            <a:srgbClr val="CFC0E2"/>
                          </a:gs>
                          <a:gs pos="100000">
                            <a:srgbClr val="E7E1F0"/>
                          </a:gs>
                        </a:gsLst>
                        <a:path path="shape">
                          <a:fillToRect r="100000" b="10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E40BBD3" id="Persegi Panjang 61" o:spid="_x0000_s1026" style="position:absolute;margin-left:0;margin-top:-14.85pt;width:438.25pt;height: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" fillcolor="#b196d2" stroked="f">
              <v:fill color2="#e7e1f0" rotate="t" colors="0 #b196d2;.5 #cfc0e2;1 #e7e1f0" focus="100%" type="gradientRadial"/>
            </v:rect>
          </w:pict>
        </mc:Fallback>
      </mc:AlternateContent>
    </w:r>
    <w:r w:rsidR="004D3498">
      <w:tab/>
    </w:r>
    <w:r w:rsidR="00286F4D" w:rsidRPr="00286F4D">
      <w:rPr>
        <w:i/>
        <w:noProof/>
        <w:sz w:val="18"/>
        <w:szCs w:val="18"/>
      </w:rPr>
      <w:t xml:space="preserve">Safrina Hulu </w:t>
    </w:r>
    <w:r w:rsidR="00286F4D" w:rsidRPr="00492DC6">
      <w:rPr>
        <w:i/>
        <w:noProof/>
        <w:sz w:val="18"/>
        <w:szCs w:val="18"/>
      </w:rPr>
      <w:t>et.al (</w:t>
    </w:r>
    <w:r w:rsidR="00286F4D" w:rsidRPr="00286F4D">
      <w:rPr>
        <w:i/>
        <w:noProof/>
        <w:sz w:val="18"/>
        <w:szCs w:val="18"/>
      </w:rPr>
      <w:t>Intercultural Pedagogy Practice: A Scottish Teacher’s Experience with</w:t>
    </w:r>
    <w:r w:rsidR="00286F4D">
      <w:rPr>
        <w:i/>
        <w:noProof/>
        <w:sz w:val="18"/>
        <w:szCs w:val="18"/>
      </w:rPr>
      <w:t>…</w:t>
    </w:r>
    <w:r w:rsidR="00286F4D" w:rsidRPr="00492DC6">
      <w:rPr>
        <w:i/>
        <w:noProof/>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1BC" w14:textId="5123B17D" w:rsidR="00A25627" w:rsidRPr="00492DC6" w:rsidRDefault="005F0674" w:rsidP="00313BD4">
    <w:pPr>
      <w:pStyle w:val="Footer"/>
      <w:tabs>
        <w:tab w:val="clear" w:pos="4680"/>
        <w:tab w:val="clear" w:pos="9360"/>
        <w:tab w:val="center" w:pos="4395"/>
        <w:tab w:val="right" w:pos="8788"/>
      </w:tabs>
      <w:rPr>
        <w:sz w:val="18"/>
        <w:szCs w:val="18"/>
      </w:rPr>
    </w:pPr>
    <w:r>
      <w:rPr>
        <w:noProof/>
      </w:rPr>
      <mc:AlternateContent>
        <mc:Choice Requires="wps">
          <w:drawing>
            <wp:anchor distT="0" distB="0" distL="114300" distR="114300" simplePos="0" relativeHeight="251650560" behindDoc="0" locked="0" layoutInCell="1" allowOverlap="1" wp14:anchorId="08BACC56" wp14:editId="6D1A1A3A">
              <wp:simplePos x="0" y="0"/>
              <wp:positionH relativeFrom="column">
                <wp:posOffset>0</wp:posOffset>
              </wp:positionH>
              <wp:positionV relativeFrom="paragraph">
                <wp:posOffset>-190500</wp:posOffset>
              </wp:positionV>
              <wp:extent cx="5565775" cy="64770"/>
              <wp:effectExtent l="0" t="0" r="0" b="0"/>
              <wp:wrapNone/>
              <wp:docPr id="4970610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1D774EA" id="Rectangle 5" o:spid="_x0000_s1026" style="position:absolute;margin-left:0;margin-top:-15pt;width:438.25pt;height: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" fillcolor="#b196d2" stroked="f">
              <v:fill color2="#e7e1f0" rotate="t" colors="0 #b196d2;.5 #cfc0e2;1 #e7e1f0" focus="100%" type="gradientRadial"/>
            </v:rect>
          </w:pict>
        </mc:Fallback>
      </mc:AlternateContent>
    </w:r>
    <w:r w:rsidR="001812B4">
      <w:rPr>
        <w:i/>
        <w:noProof/>
        <w:sz w:val="16"/>
        <w:szCs w:val="16"/>
      </w:rPr>
      <w:tab/>
    </w:r>
    <w:r w:rsidR="00286F4D" w:rsidRPr="00286F4D">
      <w:rPr>
        <w:i/>
        <w:noProof/>
        <w:sz w:val="18"/>
        <w:szCs w:val="18"/>
      </w:rPr>
      <w:t xml:space="preserve">Safrina Hulu </w:t>
    </w:r>
    <w:r w:rsidR="001812B4" w:rsidRPr="00492DC6">
      <w:rPr>
        <w:i/>
        <w:noProof/>
        <w:sz w:val="18"/>
        <w:szCs w:val="18"/>
      </w:rPr>
      <w:t>et.al (</w:t>
    </w:r>
    <w:r w:rsidR="00286F4D" w:rsidRPr="00286F4D">
      <w:rPr>
        <w:i/>
        <w:noProof/>
        <w:sz w:val="18"/>
        <w:szCs w:val="18"/>
      </w:rPr>
      <w:t>Intercultural Pedagogy Practice: A Scottish Teacher’s Experience with</w:t>
    </w:r>
    <w:r w:rsidR="00286F4D">
      <w:rPr>
        <w:i/>
        <w:noProof/>
        <w:sz w:val="18"/>
        <w:szCs w:val="18"/>
      </w:rPr>
      <w:t>…</w:t>
    </w:r>
    <w:r w:rsidR="001812B4" w:rsidRPr="00492DC6">
      <w:rPr>
        <w:i/>
        <w:noProof/>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E18B" w14:textId="314ED04A" w:rsidR="00A25627" w:rsidRPr="00D621D9" w:rsidRDefault="005F0674" w:rsidP="00E27637">
    <w:pPr>
      <w:pStyle w:val="Footer"/>
      <w:tabs>
        <w:tab w:val="clear" w:pos="9360"/>
        <w:tab w:val="right" w:pos="8788"/>
      </w:tabs>
      <w:rPr>
        <w:sz w:val="18"/>
        <w:szCs w:val="18"/>
      </w:rPr>
    </w:pPr>
    <w:r>
      <w:rPr>
        <w:noProof/>
      </w:rPr>
      <mc:AlternateContent>
        <mc:Choice Requires="wps">
          <w:drawing>
            <wp:anchor distT="0" distB="0" distL="114300" distR="114300" simplePos="0" relativeHeight="251652608" behindDoc="0" locked="0" layoutInCell="1" allowOverlap="1" wp14:anchorId="57A32380" wp14:editId="10E160E4">
              <wp:simplePos x="0" y="0"/>
              <wp:positionH relativeFrom="column">
                <wp:posOffset>5080</wp:posOffset>
              </wp:positionH>
              <wp:positionV relativeFrom="paragraph">
                <wp:posOffset>-191770</wp:posOffset>
              </wp:positionV>
              <wp:extent cx="5565775" cy="64770"/>
              <wp:effectExtent l="0" t="0" r="0" b="0"/>
              <wp:wrapNone/>
              <wp:docPr id="17808464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8BE5303" id="Rectangle 1" o:spid="_x0000_s1026" style="position:absolute;margin-left:.4pt;margin-top:-15.1pt;width:438.2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" fillcolor="#b196d2" stroked="f">
              <v:fill color2="#e7e1f0" rotate="t" colors="0 #b196d2;.5 #cfc0e2;1 #e7e1f0" focus="100%" type="gradientRadial"/>
            </v:rect>
          </w:pict>
        </mc:Fallback>
      </mc:AlternateContent>
    </w:r>
    <w:r w:rsidR="00624312">
      <w:rPr>
        <w:sz w:val="18"/>
        <w:szCs w:val="18"/>
      </w:rPr>
      <w:t xml:space="preserve">   </w:t>
    </w:r>
    <w:hyperlink w:history="1"/>
    <w:r w:rsidR="00D621D9" w:rsidRPr="003705A9">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A93E" w14:textId="77777777" w:rsidR="000A6B6A" w:rsidRDefault="000A6B6A" w:rsidP="001D3718">
      <w:pPr>
        <w:spacing w:after="0" w:line="240" w:lineRule="auto"/>
      </w:pPr>
      <w:r>
        <w:separator/>
      </w:r>
    </w:p>
  </w:footnote>
  <w:footnote w:type="continuationSeparator" w:id="0">
    <w:p w14:paraId="344D1DBD" w14:textId="77777777" w:rsidR="000A6B6A" w:rsidRDefault="000A6B6A"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258428"/>
      <w:docPartObj>
        <w:docPartGallery w:val="Page Numbers (Top of Page)"/>
        <w:docPartUnique/>
      </w:docPartObj>
    </w:sdtPr>
    <w:sdtEndPr>
      <w:rPr>
        <w:b/>
        <w:bCs/>
        <w:noProof/>
      </w:rPr>
    </w:sdtEndPr>
    <w:sdtContent>
      <w:p w14:paraId="29D07412" w14:textId="77777777" w:rsidR="00924FE6" w:rsidRPr="007650BB" w:rsidRDefault="00924FE6" w:rsidP="00924FE6">
        <w:pPr>
          <w:pStyle w:val="Header"/>
          <w:rPr>
            <w:lang w:val="id-ID"/>
          </w:rPr>
        </w:pPr>
        <w:r w:rsidRPr="007650BB">
          <w:rPr>
            <w:lang w:val="en-US"/>
          </w:rPr>
          <w:t xml:space="preserve">EDUSOSHUM </w:t>
        </w:r>
        <w:r w:rsidRPr="007650BB">
          <w:t xml:space="preserve">Journal of Islamic Education and </w:t>
        </w:r>
        <w:r w:rsidRPr="007650BB">
          <w:rPr>
            <w:lang w:val="en-US"/>
          </w:rPr>
          <w:t>Social Humanities</w:t>
        </w:r>
        <w:r w:rsidRPr="007650BB">
          <w:tab/>
          <w:t xml:space="preserve">ISSN </w:t>
        </w:r>
        <w:r>
          <w:rPr>
            <w:lang w:val="en-US"/>
          </w:rPr>
          <w:t>2776-5229</w:t>
        </w:r>
      </w:p>
      <w:p w14:paraId="3F628095" w14:textId="687EC4CE" w:rsidR="00453B48" w:rsidRDefault="005F0674" w:rsidP="00924FE6">
        <w:pPr>
          <w:pStyle w:val="Header"/>
        </w:pPr>
        <w:r>
          <w:rPr>
            <w:noProof/>
          </w:rPr>
          <mc:AlternateContent>
            <mc:Choice Requires="wps">
              <w:drawing>
                <wp:anchor distT="0" distB="0" distL="114300" distR="114300" simplePos="0" relativeHeight="251663360" behindDoc="0" locked="0" layoutInCell="1" allowOverlap="1" wp14:anchorId="6BFABF1F" wp14:editId="4B856451">
                  <wp:simplePos x="0" y="0"/>
                  <wp:positionH relativeFrom="column">
                    <wp:posOffset>0</wp:posOffset>
                  </wp:positionH>
                  <wp:positionV relativeFrom="paragraph">
                    <wp:posOffset>215265</wp:posOffset>
                  </wp:positionV>
                  <wp:extent cx="5565775" cy="64770"/>
                  <wp:effectExtent l="0" t="0" r="0" b="0"/>
                  <wp:wrapNone/>
                  <wp:docPr id="9295190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99E3A7B" id="Rectangle 9" o:spid="_x0000_s1026" style="position:absolute;margin-left:0;margin-top:16.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" fillcolor="#b196d2" stroked="f">
                  <v:fill color2="#e7e1f0" rotate="t" colors="0 #b196d2;.5 #cfc0e2;1 #e7e1f0" focus="100%" type="gradientRadial"/>
                </v:rect>
              </w:pict>
            </mc:Fallback>
          </mc:AlternateContent>
        </w:r>
        <w:r w:rsidR="00924FE6" w:rsidRPr="007650BB">
          <w:t>Vol</w:t>
        </w:r>
        <w:r w:rsidR="00924FE6" w:rsidRPr="007650BB">
          <w:rPr>
            <w:lang w:val="id-ID"/>
          </w:rPr>
          <w:t>.</w:t>
        </w:r>
        <w:r w:rsidR="00924FE6" w:rsidRPr="007650BB">
          <w:t xml:space="preserve"> </w:t>
        </w:r>
        <w:r w:rsidR="00286F4D">
          <w:rPr>
            <w:lang w:val="id-ID"/>
          </w:rPr>
          <w:t>6</w:t>
        </w:r>
        <w:r w:rsidR="00924FE6" w:rsidRPr="007650BB">
          <w:t xml:space="preserve">, No. </w:t>
        </w:r>
        <w:r w:rsidR="00286F4D">
          <w:rPr>
            <w:lang w:val="id-ID"/>
          </w:rPr>
          <w:t>2</w:t>
        </w:r>
        <w:r w:rsidR="00924FE6" w:rsidRPr="007650BB">
          <w:t xml:space="preserve">, </w:t>
        </w:r>
        <w:r w:rsidR="00924FE6">
          <w:rPr>
            <w:lang w:val="id-ID"/>
          </w:rPr>
          <w:t>M</w:t>
        </w:r>
        <w:r w:rsidR="00286F4D">
          <w:rPr>
            <w:lang w:val="id-ID"/>
          </w:rPr>
          <w:t>ei-August</w:t>
        </w:r>
        <w:r w:rsidR="00924FE6" w:rsidRPr="007650BB">
          <w:t xml:space="preserve"> 20</w:t>
        </w:r>
        <w:r w:rsidR="00286F4D">
          <w:rPr>
            <w:lang w:val="id-ID"/>
          </w:rPr>
          <w:t>26</w:t>
        </w:r>
        <w:r w:rsidR="00924FE6" w:rsidRPr="007650BB">
          <w:t xml:space="preserve">, pp. </w:t>
        </w:r>
        <w:r w:rsidR="00286F4D">
          <w:t>774-788</w:t>
        </w:r>
        <w:r w:rsidR="00453B48">
          <w:tab/>
        </w:r>
        <w:r w:rsidR="00453B48">
          <w:tab/>
        </w:r>
        <w:r w:rsidR="00453B48" w:rsidRPr="00453B48">
          <w:rPr>
            <w:b/>
            <w:bCs/>
          </w:rPr>
          <w:fldChar w:fldCharType="begin"/>
        </w:r>
        <w:r w:rsidR="00453B48" w:rsidRPr="00453B48">
          <w:rPr>
            <w:b/>
            <w:bCs/>
          </w:rPr>
          <w:instrText xml:space="preserve"> PAGE   \* MERGEFORMAT </w:instrText>
        </w:r>
        <w:r w:rsidR="00453B48" w:rsidRPr="00453B48">
          <w:rPr>
            <w:b/>
            <w:bCs/>
          </w:rPr>
          <w:fldChar w:fldCharType="separate"/>
        </w:r>
        <w:r w:rsidR="00453B48" w:rsidRPr="00453B48">
          <w:rPr>
            <w:b/>
            <w:bCs/>
            <w:noProof/>
          </w:rPr>
          <w:t>2</w:t>
        </w:r>
        <w:r w:rsidR="00453B48" w:rsidRPr="00453B48">
          <w:rPr>
            <w:b/>
            <w:bCs/>
            <w:noProof/>
          </w:rPr>
          <w:fldChar w:fldCharType="end"/>
        </w:r>
      </w:p>
    </w:sdtContent>
  </w:sdt>
  <w:p w14:paraId="2910CE83" w14:textId="77777777" w:rsidR="00C0267B" w:rsidRPr="00A25627" w:rsidRDefault="00C0267B" w:rsidP="00286101">
    <w:pPr>
      <w:pStyle w:val="Header"/>
      <w:tabs>
        <w:tab w:val="clear" w:pos="4111"/>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52765"/>
      <w:docPartObj>
        <w:docPartGallery w:val="Page Numbers (Top of Page)"/>
        <w:docPartUnique/>
      </w:docPartObj>
    </w:sdtPr>
    <w:sdtEndPr>
      <w:rPr>
        <w:b/>
        <w:bCs/>
        <w:noProof/>
      </w:rPr>
    </w:sdtEndPr>
    <w:sdtContent>
      <w:p w14:paraId="21F8D38E" w14:textId="77777777" w:rsidR="00924FE6" w:rsidRPr="007650BB" w:rsidRDefault="00924FE6" w:rsidP="00924FE6">
        <w:pPr>
          <w:pStyle w:val="Header"/>
          <w:rPr>
            <w:lang w:val="id-ID"/>
          </w:rPr>
        </w:pPr>
        <w:r w:rsidRPr="007650BB">
          <w:rPr>
            <w:lang w:val="en-US"/>
          </w:rPr>
          <w:t xml:space="preserve">EDUSOSHUM </w:t>
        </w:r>
        <w:r w:rsidRPr="007650BB">
          <w:t xml:space="preserve">Journal of Islamic Education and </w:t>
        </w:r>
        <w:r w:rsidRPr="007650BB">
          <w:rPr>
            <w:lang w:val="en-US"/>
          </w:rPr>
          <w:t>Social Humanities</w:t>
        </w:r>
        <w:r w:rsidRPr="007650BB">
          <w:tab/>
          <w:t xml:space="preserve">ISSN </w:t>
        </w:r>
        <w:r>
          <w:rPr>
            <w:lang w:val="en-US"/>
          </w:rPr>
          <w:t>2776-5229</w:t>
        </w:r>
      </w:p>
      <w:p w14:paraId="7069554B" w14:textId="45278650" w:rsidR="00453B48" w:rsidRPr="00453B48" w:rsidRDefault="005F0674" w:rsidP="00924FE6">
        <w:pPr>
          <w:pStyle w:val="Header"/>
          <w:rPr>
            <w:b/>
            <w:bCs/>
          </w:rPr>
        </w:pPr>
        <w:r>
          <w:rPr>
            <w:noProof/>
          </w:rPr>
          <mc:AlternateContent>
            <mc:Choice Requires="wps">
              <w:drawing>
                <wp:anchor distT="0" distB="0" distL="114300" distR="114300" simplePos="0" relativeHeight="251661312" behindDoc="0" locked="0" layoutInCell="1" allowOverlap="1" wp14:anchorId="6C6B78F5" wp14:editId="0183E83A">
                  <wp:simplePos x="0" y="0"/>
                  <wp:positionH relativeFrom="column">
                    <wp:posOffset>0</wp:posOffset>
                  </wp:positionH>
                  <wp:positionV relativeFrom="paragraph">
                    <wp:posOffset>215265</wp:posOffset>
                  </wp:positionV>
                  <wp:extent cx="5565775" cy="64770"/>
                  <wp:effectExtent l="0" t="0" r="0" b="0"/>
                  <wp:wrapNone/>
                  <wp:docPr id="90759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0FA95EA" id="Rectangle 7" o:spid="_x0000_s1026" style="position:absolute;margin-left:0;margin-top:16.95pt;width:438.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" fillcolor="#b196d2" stroked="f">
                  <v:fill color2="#e7e1f0" rotate="t" colors="0 #b196d2;.5 #cfc0e2;1 #e7e1f0" focus="100%" type="gradientRadial"/>
                </v:rect>
              </w:pict>
            </mc:Fallback>
          </mc:AlternateContent>
        </w:r>
        <w:r w:rsidR="00286F4D" w:rsidRPr="007650BB">
          <w:t>Vol</w:t>
        </w:r>
        <w:r w:rsidR="00286F4D" w:rsidRPr="007650BB">
          <w:rPr>
            <w:lang w:val="id-ID"/>
          </w:rPr>
          <w:t>.</w:t>
        </w:r>
        <w:r w:rsidR="00286F4D" w:rsidRPr="007650BB">
          <w:t xml:space="preserve"> </w:t>
        </w:r>
        <w:r w:rsidR="00286F4D">
          <w:rPr>
            <w:lang w:val="id-ID"/>
          </w:rPr>
          <w:t>6</w:t>
        </w:r>
        <w:r w:rsidR="00286F4D" w:rsidRPr="007650BB">
          <w:t xml:space="preserve">, No. </w:t>
        </w:r>
        <w:r w:rsidR="00286F4D">
          <w:rPr>
            <w:lang w:val="id-ID"/>
          </w:rPr>
          <w:t>2</w:t>
        </w:r>
        <w:r w:rsidR="00286F4D" w:rsidRPr="007650BB">
          <w:t xml:space="preserve">, </w:t>
        </w:r>
        <w:r w:rsidR="00286F4D">
          <w:rPr>
            <w:lang w:val="id-ID"/>
          </w:rPr>
          <w:t>Mei-August</w:t>
        </w:r>
        <w:r w:rsidR="00286F4D" w:rsidRPr="007650BB">
          <w:t xml:space="preserve"> 20</w:t>
        </w:r>
        <w:r w:rsidR="00286F4D">
          <w:rPr>
            <w:lang w:val="id-ID"/>
          </w:rPr>
          <w:t>26</w:t>
        </w:r>
        <w:r w:rsidR="00286F4D" w:rsidRPr="007650BB">
          <w:t xml:space="preserve">, pp. </w:t>
        </w:r>
        <w:r w:rsidR="00286F4D">
          <w:t>774-788</w:t>
        </w:r>
        <w:r w:rsidR="00453B48">
          <w:tab/>
        </w:r>
        <w:r w:rsidR="00453B48">
          <w:tab/>
        </w:r>
        <w:r w:rsidR="00453B48" w:rsidRPr="00453B48">
          <w:rPr>
            <w:b/>
            <w:bCs/>
          </w:rPr>
          <w:fldChar w:fldCharType="begin"/>
        </w:r>
        <w:r w:rsidR="00453B48" w:rsidRPr="00453B48">
          <w:rPr>
            <w:b/>
            <w:bCs/>
          </w:rPr>
          <w:instrText xml:space="preserve"> PAGE   \* MERGEFORMAT </w:instrText>
        </w:r>
        <w:r w:rsidR="00453B48" w:rsidRPr="00453B48">
          <w:rPr>
            <w:b/>
            <w:bCs/>
          </w:rPr>
          <w:fldChar w:fldCharType="separate"/>
        </w:r>
        <w:r w:rsidR="00453B48" w:rsidRPr="00453B48">
          <w:rPr>
            <w:b/>
            <w:bCs/>
            <w:noProof/>
          </w:rPr>
          <w:t>2</w:t>
        </w:r>
        <w:r w:rsidR="00453B48" w:rsidRPr="00453B48">
          <w:rPr>
            <w:b/>
            <w:bCs/>
            <w:noProof/>
          </w:rPr>
          <w:fldChar w:fldCharType="end"/>
        </w:r>
      </w:p>
    </w:sdtContent>
  </w:sdt>
  <w:p w14:paraId="456F4520" w14:textId="77777777" w:rsidR="005E2CF0" w:rsidRPr="005E2CF0" w:rsidRDefault="005E2CF0" w:rsidP="00624312">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78865"/>
      <w:docPartObj>
        <w:docPartGallery w:val="Page Numbers (Top of Page)"/>
        <w:docPartUnique/>
      </w:docPartObj>
    </w:sdtPr>
    <w:sdtEndPr>
      <w:rPr>
        <w:noProof/>
      </w:rPr>
    </w:sdtEndPr>
    <w:sdtContent>
      <w:p w14:paraId="23FA4740" w14:textId="77777777" w:rsidR="009028C3" w:rsidRDefault="009028C3" w:rsidP="009028C3">
        <w:pPr>
          <w:pStyle w:val="Header"/>
          <w:rPr>
            <w:lang w:val="en-US"/>
          </w:rPr>
        </w:pPr>
        <w:r w:rsidRPr="007650BB">
          <w:rPr>
            <w:lang w:val="en-US"/>
          </w:rPr>
          <w:t xml:space="preserve">EDUSOSHUM </w:t>
        </w:r>
        <w:r w:rsidRPr="007650BB">
          <w:t xml:space="preserve">Journal of Islamic Education and </w:t>
        </w:r>
        <w:r w:rsidRPr="007650BB">
          <w:rPr>
            <w:lang w:val="en-US"/>
          </w:rPr>
          <w:t>Social Humanities</w:t>
        </w:r>
        <w:r w:rsidRPr="007650BB">
          <w:tab/>
          <w:t xml:space="preserve">ISSN </w:t>
        </w:r>
        <w:r>
          <w:rPr>
            <w:lang w:val="en-US"/>
          </w:rPr>
          <w:t>2776-5229</w:t>
        </w:r>
      </w:p>
      <w:p w14:paraId="180EBDE5" w14:textId="5DE624D6" w:rsidR="009028C3" w:rsidRPr="009028C3" w:rsidRDefault="009028C3" w:rsidP="009028C3">
        <w:pPr>
          <w:pStyle w:val="Header"/>
          <w:rPr>
            <w:lang w:val="id-ID"/>
          </w:rPr>
        </w:pPr>
        <w:r w:rsidRPr="007650BB">
          <w:t>Vol</w:t>
        </w:r>
        <w:r w:rsidRPr="007650BB">
          <w:rPr>
            <w:lang w:val="id-ID"/>
          </w:rPr>
          <w:t>.</w:t>
        </w:r>
        <w:r w:rsidRPr="007650BB">
          <w:t xml:space="preserve"> </w:t>
        </w:r>
        <w:r>
          <w:rPr>
            <w:lang w:val="id-ID"/>
          </w:rPr>
          <w:t>xx</w:t>
        </w:r>
        <w:r w:rsidRPr="007650BB">
          <w:t xml:space="preserve">, No. </w:t>
        </w:r>
        <w:r>
          <w:rPr>
            <w:lang w:val="id-ID"/>
          </w:rPr>
          <w:t>xx</w:t>
        </w:r>
        <w:r w:rsidRPr="007650BB">
          <w:t xml:space="preserve">, </w:t>
        </w:r>
        <w:r>
          <w:rPr>
            <w:lang w:val="id-ID"/>
          </w:rPr>
          <w:t>Month</w:t>
        </w:r>
        <w:r w:rsidRPr="007650BB">
          <w:t xml:space="preserve"> 20</w:t>
        </w:r>
        <w:r>
          <w:rPr>
            <w:lang w:val="id-ID"/>
          </w:rPr>
          <w:t>xx</w:t>
        </w:r>
        <w:r w:rsidRPr="007650BB">
          <w:t>, pp. xx-xx</w:t>
        </w:r>
        <w:r w:rsidR="005F0674">
          <w:rPr>
            <w:noProof/>
          </w:rPr>
          <mc:AlternateContent>
            <mc:Choice Requires="wps">
              <w:drawing>
                <wp:anchor distT="0" distB="0" distL="114300" distR="114300" simplePos="0" relativeHeight="251654656" behindDoc="0" locked="0" layoutInCell="1" allowOverlap="1" wp14:anchorId="49BC19B0" wp14:editId="07B8F6F1">
                  <wp:simplePos x="0" y="0"/>
                  <wp:positionH relativeFrom="column">
                    <wp:posOffset>0</wp:posOffset>
                  </wp:positionH>
                  <wp:positionV relativeFrom="paragraph">
                    <wp:posOffset>215265</wp:posOffset>
                  </wp:positionV>
                  <wp:extent cx="5565775" cy="64770"/>
                  <wp:effectExtent l="0" t="0" r="0" b="0"/>
                  <wp:wrapNone/>
                  <wp:docPr id="11424264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6FAF85" id="Rectangle 3" o:spid="_x0000_s1026" style="position:absolute;margin-left:0;margin-top:16.9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" fillcolor="#b196d2" stroked="f">
                  <v:fill color2="#e7e1f0" rotate="t" colors="0 #b196d2;.5 #cfc0e2;1 #e7e1f0" focus="100%" type="gradientRadial"/>
                </v:rect>
              </w:pict>
            </mc:Fallback>
          </mc:AlternateContent>
        </w:r>
        <w:r>
          <w:rPr>
            <w:lang w:val="id-ID"/>
          </w:rPr>
          <w:tab/>
        </w:r>
        <w:r>
          <w:rPr>
            <w:lang w:val="id-ID"/>
          </w:rPr>
          <w:tab/>
        </w:r>
        <w:r w:rsidRPr="009028C3">
          <w:rPr>
            <w:b/>
            <w:bCs/>
          </w:rPr>
          <w:t xml:space="preserve"> </w:t>
        </w:r>
        <w:r w:rsidRPr="009028C3">
          <w:rPr>
            <w:b/>
            <w:bCs/>
          </w:rPr>
          <w:fldChar w:fldCharType="begin"/>
        </w:r>
        <w:r w:rsidRPr="009028C3">
          <w:rPr>
            <w:b/>
            <w:bCs/>
          </w:rPr>
          <w:instrText xml:space="preserve"> PAGE   \* MERGEFORMAT </w:instrText>
        </w:r>
        <w:r w:rsidRPr="009028C3">
          <w:rPr>
            <w:b/>
            <w:bCs/>
          </w:rPr>
          <w:fldChar w:fldCharType="separate"/>
        </w:r>
        <w:r w:rsidRPr="009028C3">
          <w:rPr>
            <w:b/>
            <w:bCs/>
            <w:noProof/>
          </w:rPr>
          <w:t>2</w:t>
        </w:r>
        <w:r w:rsidRPr="009028C3">
          <w:rPr>
            <w:b/>
            <w:bCs/>
            <w:noProof/>
          </w:rPr>
          <w:fldChar w:fldCharType="end"/>
        </w:r>
      </w:p>
    </w:sdtContent>
  </w:sdt>
  <w:p w14:paraId="2725E093" w14:textId="406FB20F" w:rsidR="00A25627" w:rsidRPr="00024A44" w:rsidRDefault="00A25627" w:rsidP="00E27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6E1"/>
    <w:multiLevelType w:val="hybridMultilevel"/>
    <w:tmpl w:val="337E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9311C"/>
    <w:multiLevelType w:val="multilevel"/>
    <w:tmpl w:val="8DF42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45601"/>
    <w:multiLevelType w:val="hybridMultilevel"/>
    <w:tmpl w:val="3F18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D461C"/>
    <w:multiLevelType w:val="hybridMultilevel"/>
    <w:tmpl w:val="ACF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BB27FA9"/>
    <w:multiLevelType w:val="multilevel"/>
    <w:tmpl w:val="7A42C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9603E"/>
    <w:multiLevelType w:val="multilevel"/>
    <w:tmpl w:val="21B45854"/>
    <w:lvl w:ilvl="0">
      <w:start w:val="1"/>
      <w:numFmt w:val="decimal"/>
      <w:pStyle w:val="Judul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B62DF6"/>
    <w:multiLevelType w:val="hybridMultilevel"/>
    <w:tmpl w:val="F90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15:restartNumberingAfterBreak="0">
    <w:nsid w:val="55F42F07"/>
    <w:multiLevelType w:val="hybridMultilevel"/>
    <w:tmpl w:val="EA125C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637827"/>
    <w:multiLevelType w:val="hybridMultilevel"/>
    <w:tmpl w:val="703C0EFA"/>
    <w:lvl w:ilvl="0" w:tplc="DE063496">
      <w:start w:val="1"/>
      <w:numFmt w:val="decimal"/>
      <w:pStyle w:val="Judul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8" w15:restartNumberingAfterBreak="0">
    <w:nsid w:val="70E54FC7"/>
    <w:multiLevelType w:val="hybridMultilevel"/>
    <w:tmpl w:val="7F9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 w15:restartNumberingAfterBreak="0">
    <w:nsid w:val="7F065514"/>
    <w:multiLevelType w:val="multilevel"/>
    <w:tmpl w:val="602C1702"/>
    <w:lvl w:ilvl="0">
      <w:start w:val="1"/>
      <w:numFmt w:val="decimal"/>
      <w:lvlText w:val="%1."/>
      <w:lvlJc w:val="left"/>
      <w:pPr>
        <w:ind w:left="1422" w:hanging="855"/>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41260012">
    <w:abstractNumId w:val="7"/>
  </w:num>
  <w:num w:numId="2" w16cid:durableId="1408843424">
    <w:abstractNumId w:val="16"/>
  </w:num>
  <w:num w:numId="3" w16cid:durableId="1962832607">
    <w:abstractNumId w:val="9"/>
  </w:num>
  <w:num w:numId="4" w16cid:durableId="681319518">
    <w:abstractNumId w:val="12"/>
  </w:num>
  <w:num w:numId="5" w16cid:durableId="1763257732">
    <w:abstractNumId w:val="17"/>
  </w:num>
  <w:num w:numId="6" w16cid:durableId="1168906833">
    <w:abstractNumId w:val="19"/>
  </w:num>
  <w:num w:numId="7" w16cid:durableId="1307201197">
    <w:abstractNumId w:val="5"/>
  </w:num>
  <w:num w:numId="8" w16cid:durableId="507183932">
    <w:abstractNumId w:val="15"/>
  </w:num>
  <w:num w:numId="9" w16cid:durableId="940263440">
    <w:abstractNumId w:val="15"/>
    <w:lvlOverride w:ilvl="0">
      <w:startOverride w:val="1"/>
    </w:lvlOverride>
  </w:num>
  <w:num w:numId="10" w16cid:durableId="28996735">
    <w:abstractNumId w:val="10"/>
  </w:num>
  <w:num w:numId="11" w16cid:durableId="1827820996">
    <w:abstractNumId w:val="14"/>
  </w:num>
  <w:num w:numId="12" w16cid:durableId="2140340801">
    <w:abstractNumId w:val="1"/>
  </w:num>
  <w:num w:numId="13" w16cid:durableId="1327710245">
    <w:abstractNumId w:val="8"/>
  </w:num>
  <w:num w:numId="14" w16cid:durableId="1702826859">
    <w:abstractNumId w:val="20"/>
  </w:num>
  <w:num w:numId="15" w16cid:durableId="2085641946">
    <w:abstractNumId w:val="9"/>
  </w:num>
  <w:num w:numId="16" w16cid:durableId="448470204">
    <w:abstractNumId w:val="6"/>
  </w:num>
  <w:num w:numId="17" w16cid:durableId="271089622">
    <w:abstractNumId w:val="9"/>
  </w:num>
  <w:num w:numId="18" w16cid:durableId="442892684">
    <w:abstractNumId w:val="9"/>
  </w:num>
  <w:num w:numId="19" w16cid:durableId="378162933">
    <w:abstractNumId w:val="9"/>
  </w:num>
  <w:num w:numId="20" w16cid:durableId="618531920">
    <w:abstractNumId w:val="9"/>
  </w:num>
  <w:num w:numId="21" w16cid:durableId="1066220110">
    <w:abstractNumId w:val="9"/>
  </w:num>
  <w:num w:numId="22" w16cid:durableId="1452699572">
    <w:abstractNumId w:val="2"/>
  </w:num>
  <w:num w:numId="23" w16cid:durableId="1922983755">
    <w:abstractNumId w:val="13"/>
  </w:num>
  <w:num w:numId="24" w16cid:durableId="1676960349">
    <w:abstractNumId w:val="11"/>
  </w:num>
  <w:num w:numId="25" w16cid:durableId="874738062">
    <w:abstractNumId w:val="3"/>
  </w:num>
  <w:num w:numId="26" w16cid:durableId="864707644">
    <w:abstractNumId w:val="4"/>
  </w:num>
  <w:num w:numId="27" w16cid:durableId="1802192596">
    <w:abstractNumId w:val="18"/>
  </w:num>
  <w:num w:numId="28" w16cid:durableId="17152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proofState w:spelling="clean" w:grammar="clean"/>
  <w:defaultTabStop w:val="720"/>
  <w:evenAndOddHeaders/>
  <w:characterSpacingControl w:val="doNotCompress"/>
  <w:hdrShapeDefaults>
    <o:shapedefaults v:ext="edit" spidmax="2050" style="v-text-anchor:middle" fillcolor="#f79646" stroke="f">
      <v:fill color="#f79646" rotate="t" angle="90" focus="100%" type="gradient"/>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4A44"/>
    <w:rsid w:val="00025785"/>
    <w:rsid w:val="0004057D"/>
    <w:rsid w:val="00044CA8"/>
    <w:rsid w:val="000457D0"/>
    <w:rsid w:val="0007464A"/>
    <w:rsid w:val="0007604B"/>
    <w:rsid w:val="000936E9"/>
    <w:rsid w:val="000942B6"/>
    <w:rsid w:val="000A6B6A"/>
    <w:rsid w:val="000B6F8A"/>
    <w:rsid w:val="000D251B"/>
    <w:rsid w:val="000E006A"/>
    <w:rsid w:val="000E1D58"/>
    <w:rsid w:val="001202B1"/>
    <w:rsid w:val="001366C8"/>
    <w:rsid w:val="001379BD"/>
    <w:rsid w:val="00141E1E"/>
    <w:rsid w:val="00142C0F"/>
    <w:rsid w:val="00146B2B"/>
    <w:rsid w:val="00161E06"/>
    <w:rsid w:val="001812B4"/>
    <w:rsid w:val="0019176F"/>
    <w:rsid w:val="00195933"/>
    <w:rsid w:val="001C06A6"/>
    <w:rsid w:val="001C5C6A"/>
    <w:rsid w:val="001D1A90"/>
    <w:rsid w:val="001D3718"/>
    <w:rsid w:val="001D4870"/>
    <w:rsid w:val="00201F81"/>
    <w:rsid w:val="00211B84"/>
    <w:rsid w:val="00236DF2"/>
    <w:rsid w:val="00241388"/>
    <w:rsid w:val="0024138A"/>
    <w:rsid w:val="002451FB"/>
    <w:rsid w:val="002709E6"/>
    <w:rsid w:val="0027672B"/>
    <w:rsid w:val="00277EC0"/>
    <w:rsid w:val="00286101"/>
    <w:rsid w:val="00286F4D"/>
    <w:rsid w:val="002A7708"/>
    <w:rsid w:val="002D6C52"/>
    <w:rsid w:val="002F659D"/>
    <w:rsid w:val="00302CF4"/>
    <w:rsid w:val="00305A23"/>
    <w:rsid w:val="00306177"/>
    <w:rsid w:val="00313BD4"/>
    <w:rsid w:val="003144A6"/>
    <w:rsid w:val="0031720F"/>
    <w:rsid w:val="0037629F"/>
    <w:rsid w:val="0038454B"/>
    <w:rsid w:val="00390CCE"/>
    <w:rsid w:val="003A2979"/>
    <w:rsid w:val="003C5805"/>
    <w:rsid w:val="003C7559"/>
    <w:rsid w:val="003D126F"/>
    <w:rsid w:val="003E54A5"/>
    <w:rsid w:val="004457CB"/>
    <w:rsid w:val="00446316"/>
    <w:rsid w:val="00453B48"/>
    <w:rsid w:val="004656D4"/>
    <w:rsid w:val="00465E46"/>
    <w:rsid w:val="00475E24"/>
    <w:rsid w:val="00490760"/>
    <w:rsid w:val="00492DC6"/>
    <w:rsid w:val="004965C5"/>
    <w:rsid w:val="004C4F1F"/>
    <w:rsid w:val="004D3498"/>
    <w:rsid w:val="005064E2"/>
    <w:rsid w:val="00512A3D"/>
    <w:rsid w:val="00530B39"/>
    <w:rsid w:val="00530CB3"/>
    <w:rsid w:val="00537B9A"/>
    <w:rsid w:val="00542C87"/>
    <w:rsid w:val="005711E9"/>
    <w:rsid w:val="0059227F"/>
    <w:rsid w:val="005A57D0"/>
    <w:rsid w:val="005C2462"/>
    <w:rsid w:val="005E2CF0"/>
    <w:rsid w:val="005F0674"/>
    <w:rsid w:val="005F47CC"/>
    <w:rsid w:val="0060651D"/>
    <w:rsid w:val="00607F93"/>
    <w:rsid w:val="00616050"/>
    <w:rsid w:val="00617001"/>
    <w:rsid w:val="00620770"/>
    <w:rsid w:val="00624312"/>
    <w:rsid w:val="006419EF"/>
    <w:rsid w:val="00652478"/>
    <w:rsid w:val="0065280A"/>
    <w:rsid w:val="006720CD"/>
    <w:rsid w:val="00681820"/>
    <w:rsid w:val="00684FEA"/>
    <w:rsid w:val="00694C22"/>
    <w:rsid w:val="006A1233"/>
    <w:rsid w:val="006A2849"/>
    <w:rsid w:val="006D4BAE"/>
    <w:rsid w:val="006E71AD"/>
    <w:rsid w:val="00715FB0"/>
    <w:rsid w:val="00723D58"/>
    <w:rsid w:val="00747CEE"/>
    <w:rsid w:val="00755CE9"/>
    <w:rsid w:val="00756F93"/>
    <w:rsid w:val="007650BB"/>
    <w:rsid w:val="0079054B"/>
    <w:rsid w:val="00794DA8"/>
    <w:rsid w:val="007B2D50"/>
    <w:rsid w:val="007C7377"/>
    <w:rsid w:val="007E2B02"/>
    <w:rsid w:val="007E3DB0"/>
    <w:rsid w:val="007F1A0C"/>
    <w:rsid w:val="00800CD5"/>
    <w:rsid w:val="00812FA6"/>
    <w:rsid w:val="0081610A"/>
    <w:rsid w:val="0083486C"/>
    <w:rsid w:val="00856998"/>
    <w:rsid w:val="008605C1"/>
    <w:rsid w:val="008A3102"/>
    <w:rsid w:val="008D2AC4"/>
    <w:rsid w:val="008D7EDA"/>
    <w:rsid w:val="008E6876"/>
    <w:rsid w:val="009028C3"/>
    <w:rsid w:val="00924FE6"/>
    <w:rsid w:val="009615EE"/>
    <w:rsid w:val="009976D6"/>
    <w:rsid w:val="009A075D"/>
    <w:rsid w:val="009B30CE"/>
    <w:rsid w:val="009C2430"/>
    <w:rsid w:val="009D10B1"/>
    <w:rsid w:val="009E220C"/>
    <w:rsid w:val="00A03FB9"/>
    <w:rsid w:val="00A12464"/>
    <w:rsid w:val="00A25627"/>
    <w:rsid w:val="00A42B53"/>
    <w:rsid w:val="00A54B77"/>
    <w:rsid w:val="00A70AF0"/>
    <w:rsid w:val="00A803AA"/>
    <w:rsid w:val="00A84B8C"/>
    <w:rsid w:val="00AA27B0"/>
    <w:rsid w:val="00AC0ABA"/>
    <w:rsid w:val="00AC5562"/>
    <w:rsid w:val="00AE19A6"/>
    <w:rsid w:val="00AE2FC2"/>
    <w:rsid w:val="00B006C4"/>
    <w:rsid w:val="00B15BBE"/>
    <w:rsid w:val="00B33129"/>
    <w:rsid w:val="00B3474F"/>
    <w:rsid w:val="00B47B8A"/>
    <w:rsid w:val="00B65992"/>
    <w:rsid w:val="00B80F27"/>
    <w:rsid w:val="00B86B4D"/>
    <w:rsid w:val="00B943D0"/>
    <w:rsid w:val="00BA5995"/>
    <w:rsid w:val="00BA7DEF"/>
    <w:rsid w:val="00BC023C"/>
    <w:rsid w:val="00BE6909"/>
    <w:rsid w:val="00C0267B"/>
    <w:rsid w:val="00C12F6B"/>
    <w:rsid w:val="00C17D14"/>
    <w:rsid w:val="00C24443"/>
    <w:rsid w:val="00C33350"/>
    <w:rsid w:val="00C33B40"/>
    <w:rsid w:val="00C37320"/>
    <w:rsid w:val="00C4153E"/>
    <w:rsid w:val="00C52721"/>
    <w:rsid w:val="00C57F1E"/>
    <w:rsid w:val="00C613BA"/>
    <w:rsid w:val="00C61423"/>
    <w:rsid w:val="00C6402F"/>
    <w:rsid w:val="00C7557D"/>
    <w:rsid w:val="00CF0294"/>
    <w:rsid w:val="00CF0520"/>
    <w:rsid w:val="00CF3AC2"/>
    <w:rsid w:val="00D03D05"/>
    <w:rsid w:val="00D078AD"/>
    <w:rsid w:val="00D11934"/>
    <w:rsid w:val="00D25BE5"/>
    <w:rsid w:val="00D60ADF"/>
    <w:rsid w:val="00D621D9"/>
    <w:rsid w:val="00D94062"/>
    <w:rsid w:val="00DB3125"/>
    <w:rsid w:val="00DB4307"/>
    <w:rsid w:val="00DB702B"/>
    <w:rsid w:val="00DD77C7"/>
    <w:rsid w:val="00DE1822"/>
    <w:rsid w:val="00DE7C4B"/>
    <w:rsid w:val="00E224B8"/>
    <w:rsid w:val="00E270EA"/>
    <w:rsid w:val="00E27637"/>
    <w:rsid w:val="00E32091"/>
    <w:rsid w:val="00E42BA0"/>
    <w:rsid w:val="00E5012B"/>
    <w:rsid w:val="00E53CCE"/>
    <w:rsid w:val="00E923EF"/>
    <w:rsid w:val="00E934BA"/>
    <w:rsid w:val="00E95A00"/>
    <w:rsid w:val="00EA6E86"/>
    <w:rsid w:val="00EC3CED"/>
    <w:rsid w:val="00EF06E6"/>
    <w:rsid w:val="00EF2737"/>
    <w:rsid w:val="00EF76C5"/>
    <w:rsid w:val="00F1724E"/>
    <w:rsid w:val="00F20B85"/>
    <w:rsid w:val="00F31B1A"/>
    <w:rsid w:val="00F54852"/>
    <w:rsid w:val="00F63E66"/>
    <w:rsid w:val="00F719F2"/>
    <w:rsid w:val="00F7624D"/>
    <w:rsid w:val="00F76402"/>
    <w:rsid w:val="00F76EFB"/>
    <w:rsid w:val="00F773A6"/>
    <w:rsid w:val="00F905F9"/>
    <w:rsid w:val="00FB194F"/>
    <w:rsid w:val="00FB5B2C"/>
    <w:rsid w:val="00FC1CBB"/>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f79646" stroke="f">
      <v:fill color="#f79646" rotate="t" angle="90" focus="100%" type="gradient"/>
      <v:stroke weight="1pt" on="f"/>
    </o:shapedefaults>
    <o:shapelayout v:ext="edit">
      <o:idmap v:ext="edit" data="2"/>
    </o:shapelayout>
  </w:shapeDefaults>
  <w:decimalSymbol w:val=","/>
  <w:listSeparator w:val=";"/>
  <w14:docId w14:val="0A2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Judul1">
    <w:name w:val="heading 1"/>
    <w:basedOn w:val="Normal"/>
    <w:next w:val="Normal"/>
    <w:link w:val="Judul1K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lang w:val="x-none" w:eastAsia="x-none"/>
    </w:rPr>
  </w:style>
  <w:style w:type="paragraph" w:styleId="Judul2">
    <w:name w:val="heading 2"/>
    <w:basedOn w:val="Normal"/>
    <w:next w:val="Normal"/>
    <w:link w:val="Judul2K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lang w:val="x-none" w:eastAsia="x-none"/>
    </w:rPr>
  </w:style>
  <w:style w:type="paragraph" w:styleId="Judul3">
    <w:name w:val="heading 3"/>
    <w:basedOn w:val="Normal"/>
    <w:next w:val="Normal"/>
    <w:link w:val="Judul3K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lang w:val="x-none" w:eastAsia="x-none"/>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lang w:val="x-none" w:eastAsia="x-none"/>
    </w:rPr>
  </w:style>
  <w:style w:type="paragraph" w:styleId="Judul5">
    <w:name w:val="heading 5"/>
    <w:basedOn w:val="Normal"/>
    <w:next w:val="Normal"/>
    <w:link w:val="Judul5KAR"/>
    <w:uiPriority w:val="99"/>
    <w:qFormat/>
    <w:rsid w:val="005A57D0"/>
    <w:pPr>
      <w:tabs>
        <w:tab w:val="left" w:pos="360"/>
      </w:tabs>
      <w:spacing w:before="160" w:after="80" w:line="240" w:lineRule="auto"/>
      <w:jc w:val="center"/>
      <w:outlineLvl w:val="4"/>
    </w:pPr>
    <w:rPr>
      <w:rFonts w:ascii="Junicode" w:eastAsia="Times New Roman" w:hAnsi="Junicode"/>
      <w:b/>
      <w:noProof/>
      <w:szCs w:val="20"/>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lang w:val="x-none" w:eastAsia="x-none"/>
    </w:rPr>
  </w:style>
  <w:style w:type="paragraph" w:customStyle="1" w:styleId="TitleJIEI">
    <w:name w:val="Title JIEI"/>
    <w:next w:val="Author"/>
    <w:autoRedefine/>
    <w:rsid w:val="005064E2"/>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286101"/>
    <w:pPr>
      <w:spacing w:line="200" w:lineRule="exact"/>
    </w:pPr>
    <w:rPr>
      <w:rFonts w:ascii="Times New Roman" w:eastAsia="Times New Roman" w:hAnsi="Times New Roman"/>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Judul1KAR">
    <w:name w:val="Judul 1 KAR"/>
    <w:link w:val="Judul1"/>
    <w:uiPriority w:val="99"/>
    <w:rsid w:val="005064E2"/>
    <w:rPr>
      <w:rFonts w:ascii="Times New Roman" w:eastAsia="MS Mincho" w:hAnsi="Times New Roman"/>
      <w:b/>
      <w:noProof/>
      <w:sz w:val="24"/>
    </w:rPr>
  </w:style>
  <w:style w:type="character" w:customStyle="1" w:styleId="Judul2KAR">
    <w:name w:val="Judul 2 KAR"/>
    <w:link w:val="Judul2"/>
    <w:uiPriority w:val="99"/>
    <w:rsid w:val="005064E2"/>
    <w:rPr>
      <w:rFonts w:ascii="Times New Roman" w:eastAsia="MS Mincho" w:hAnsi="Times New Roman"/>
      <w:b/>
      <w:iCs/>
      <w:noProof/>
      <w:sz w:val="22"/>
    </w:rPr>
  </w:style>
  <w:style w:type="character" w:customStyle="1" w:styleId="Judul3KAR">
    <w:name w:val="Judul 3 KAR"/>
    <w:link w:val="Judul3"/>
    <w:uiPriority w:val="99"/>
    <w:rsid w:val="00537B9A"/>
    <w:rPr>
      <w:rFonts w:ascii="Times New Roman" w:eastAsia="MS Mincho" w:hAnsi="Times New Roman" w:cs="Times New Roman"/>
      <w:i/>
      <w:iCs/>
      <w:noProof/>
      <w:sz w:val="20"/>
      <w:szCs w:val="20"/>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uiPriority w:val="99"/>
    <w:rsid w:val="005064E2"/>
    <w:pPr>
      <w:tabs>
        <w:tab w:val="left" w:pos="288"/>
      </w:tabs>
      <w:spacing w:after="120" w:line="228" w:lineRule="auto"/>
      <w:ind w:firstLine="288"/>
      <w:jc w:val="both"/>
    </w:pPr>
    <w:rPr>
      <w:rFonts w:ascii="Times New Roman" w:eastAsia="MS Mincho" w:hAnsi="Times New Roman"/>
      <w:spacing w:val="-1"/>
      <w:szCs w:val="20"/>
      <w:lang w:val="x-none" w:eastAsia="x-none"/>
    </w:rPr>
  </w:style>
  <w:style w:type="character" w:customStyle="1" w:styleId="TeksIsiKAR">
    <w:name w:val="Teks Isi KAR"/>
    <w:link w:val="TeksIsi"/>
    <w:uiPriority w:val="99"/>
    <w:rsid w:val="005064E2"/>
    <w:rPr>
      <w:rFonts w:ascii="Times New Roman" w:eastAsia="MS Mincho" w:hAnsi="Times New Roman"/>
      <w:spacing w:val="-1"/>
      <w:sz w:val="22"/>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KAR"/>
    <w:uiPriority w:val="99"/>
    <w:unhideWhenUsed/>
    <w:rsid w:val="005064E2"/>
    <w:pPr>
      <w:tabs>
        <w:tab w:val="center" w:pos="4111"/>
        <w:tab w:val="right" w:pos="8789"/>
      </w:tabs>
      <w:spacing w:after="0" w:line="240" w:lineRule="auto"/>
    </w:pPr>
    <w:rPr>
      <w:rFonts w:ascii="Times New Roman" w:hAnsi="Times New Roman"/>
      <w:sz w:val="18"/>
      <w:lang w:val="x-none" w:eastAsia="x-none"/>
    </w:rPr>
  </w:style>
  <w:style w:type="character" w:customStyle="1" w:styleId="HeaderKAR">
    <w:name w:val="Header KAR"/>
    <w:link w:val="Header"/>
    <w:uiPriority w:val="99"/>
    <w:rsid w:val="005064E2"/>
    <w:rPr>
      <w:rFonts w:ascii="Times New Roman" w:hAnsi="Times New Roman"/>
      <w:sz w:val="18"/>
      <w:szCs w:val="22"/>
    </w:rPr>
  </w:style>
  <w:style w:type="paragraph" w:styleId="Footer">
    <w:name w:val="footer"/>
    <w:basedOn w:val="Normal"/>
    <w:link w:val="FooterKAR"/>
    <w:uiPriority w:val="99"/>
    <w:unhideWhenUsed/>
    <w:rsid w:val="00F1724E"/>
    <w:pPr>
      <w:tabs>
        <w:tab w:val="center" w:pos="4680"/>
        <w:tab w:val="right" w:pos="9360"/>
      </w:tabs>
    </w:pPr>
    <w:rPr>
      <w:rFonts w:ascii="Times New Roman" w:hAnsi="Times New Roman"/>
      <w:lang w:val="x-none" w:eastAsia="x-none"/>
    </w:rPr>
  </w:style>
  <w:style w:type="character" w:customStyle="1" w:styleId="FooterKAR">
    <w:name w:val="Footer K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ColorfulList-Accent11">
    <w:name w:val="Colorful List - Accent 11"/>
    <w:basedOn w:val="Normal"/>
    <w:rsid w:val="00AA27B0"/>
    <w:pPr>
      <w:spacing w:after="120" w:line="240" w:lineRule="auto"/>
      <w:ind w:left="720"/>
      <w:contextualSpacing/>
      <w:jc w:val="both"/>
    </w:pPr>
    <w:rPr>
      <w:rFonts w:ascii="Times New Roman" w:eastAsia="MS Mincho" w:hAnsi="Times New Roman"/>
      <w:szCs w:val="24"/>
      <w:lang w:val="en-GB" w:eastAsia="de-DE"/>
    </w:rPr>
  </w:style>
  <w:style w:type="paragraph" w:customStyle="1" w:styleId="Text">
    <w:name w:val="Text"/>
    <w:basedOn w:val="Normal"/>
    <w:link w:val="TextChar"/>
    <w:rsid w:val="00AA27B0"/>
    <w:pPr>
      <w:widowControl w:val="0"/>
      <w:autoSpaceDE w:val="0"/>
      <w:autoSpaceDN w:val="0"/>
      <w:spacing w:after="0" w:line="252" w:lineRule="auto"/>
      <w:ind w:firstLine="202"/>
      <w:jc w:val="both"/>
    </w:pPr>
    <w:rPr>
      <w:rFonts w:ascii="Times New Roman" w:eastAsia="PMingLiU" w:hAnsi="Times New Roman"/>
      <w:sz w:val="20"/>
      <w:szCs w:val="20"/>
      <w:lang w:val="x-none" w:eastAsia="x-none"/>
    </w:rPr>
  </w:style>
  <w:style w:type="character" w:customStyle="1" w:styleId="TextChar">
    <w:name w:val="Text Char"/>
    <w:link w:val="Text"/>
    <w:rsid w:val="00AA27B0"/>
    <w:rPr>
      <w:rFonts w:ascii="Times New Roman" w:eastAsia="PMingLiU" w:hAnsi="Times New Roman"/>
      <w:lang w:val="x-none" w:eastAsia="x-none"/>
    </w:rPr>
  </w:style>
  <w:style w:type="paragraph" w:customStyle="1" w:styleId="FormatUI">
    <w:name w:val="Format UI"/>
    <w:link w:val="FormatUIChar"/>
    <w:qFormat/>
    <w:rsid w:val="00AA27B0"/>
    <w:pPr>
      <w:spacing w:line="360" w:lineRule="auto"/>
      <w:ind w:firstLine="851"/>
      <w:contextualSpacing/>
      <w:jc w:val="both"/>
    </w:pPr>
    <w:rPr>
      <w:rFonts w:ascii="Times New Roman" w:eastAsia="Times New Roman" w:hAnsi="Times New Roman"/>
      <w:sz w:val="24"/>
      <w:szCs w:val="22"/>
    </w:rPr>
  </w:style>
  <w:style w:type="character" w:customStyle="1" w:styleId="FormatUIChar">
    <w:name w:val="Format UI Char"/>
    <w:link w:val="FormatUI"/>
    <w:rsid w:val="00AA27B0"/>
    <w:rPr>
      <w:rFonts w:ascii="Times New Roman" w:eastAsia="Times New Roman" w:hAnsi="Times New Roman"/>
      <w:sz w:val="24"/>
      <w:szCs w:val="22"/>
      <w:lang w:val="id-ID" w:eastAsia="id-ID"/>
    </w:rPr>
  </w:style>
  <w:style w:type="paragraph" w:styleId="HTMLSudahDiformat">
    <w:name w:val="HTML Preformatted"/>
    <w:basedOn w:val="Normal"/>
    <w:link w:val="HTMLSudahDiformatKAR"/>
    <w:uiPriority w:val="99"/>
    <w:unhideWhenUsed/>
    <w:rsid w:val="000942B6"/>
    <w:rPr>
      <w:rFonts w:ascii="Courier New" w:hAnsi="Courier New" w:cs="Courier New"/>
      <w:sz w:val="20"/>
      <w:szCs w:val="20"/>
    </w:rPr>
  </w:style>
  <w:style w:type="character" w:customStyle="1" w:styleId="HTMLSudahDiformatKAR">
    <w:name w:val="HTML Sudah Diformat KAR"/>
    <w:link w:val="HTMLSudahDiformat"/>
    <w:uiPriority w:val="99"/>
    <w:rsid w:val="000942B6"/>
    <w:rPr>
      <w:rFonts w:ascii="Courier New" w:hAnsi="Courier New" w:cs="Courier New"/>
    </w:rPr>
  </w:style>
  <w:style w:type="paragraph" w:styleId="NormalWeb">
    <w:name w:val="Normal (Web)"/>
    <w:basedOn w:val="Normal"/>
    <w:uiPriority w:val="99"/>
    <w:semiHidden/>
    <w:unhideWhenUsed/>
    <w:rsid w:val="00C24443"/>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ReferensiKomentar">
    <w:name w:val="annotation reference"/>
    <w:basedOn w:val="FontParagrafDefault"/>
    <w:uiPriority w:val="99"/>
    <w:semiHidden/>
    <w:unhideWhenUsed/>
    <w:rsid w:val="00DB3125"/>
    <w:rPr>
      <w:sz w:val="16"/>
      <w:szCs w:val="16"/>
    </w:rPr>
  </w:style>
  <w:style w:type="paragraph" w:styleId="TeksKomentar">
    <w:name w:val="annotation text"/>
    <w:basedOn w:val="Normal"/>
    <w:link w:val="TeksKomentarKAR"/>
    <w:uiPriority w:val="99"/>
    <w:semiHidden/>
    <w:unhideWhenUsed/>
    <w:rsid w:val="00DB3125"/>
    <w:pPr>
      <w:spacing w:line="240" w:lineRule="auto"/>
    </w:pPr>
    <w:rPr>
      <w:sz w:val="20"/>
      <w:szCs w:val="20"/>
    </w:rPr>
  </w:style>
  <w:style w:type="character" w:customStyle="1" w:styleId="TeksKomentarKAR">
    <w:name w:val="Teks Komentar KAR"/>
    <w:basedOn w:val="FontParagrafDefault"/>
    <w:link w:val="TeksKomentar"/>
    <w:uiPriority w:val="99"/>
    <w:semiHidden/>
    <w:rsid w:val="00DB3125"/>
    <w:rPr>
      <w:lang w:val="en-US" w:eastAsia="en-US"/>
    </w:rPr>
  </w:style>
  <w:style w:type="paragraph" w:styleId="SubjekKomentar">
    <w:name w:val="annotation subject"/>
    <w:basedOn w:val="TeksKomentar"/>
    <w:next w:val="TeksKomentar"/>
    <w:link w:val="SubjekKomentarKAR"/>
    <w:uiPriority w:val="99"/>
    <w:semiHidden/>
    <w:unhideWhenUsed/>
    <w:rsid w:val="00DB3125"/>
    <w:rPr>
      <w:b/>
      <w:bCs/>
    </w:rPr>
  </w:style>
  <w:style w:type="character" w:customStyle="1" w:styleId="SubjekKomentarKAR">
    <w:name w:val="Subjek Komentar KAR"/>
    <w:basedOn w:val="TeksKomentarKAR"/>
    <w:link w:val="SubjekKomentar"/>
    <w:uiPriority w:val="99"/>
    <w:semiHidden/>
    <w:rsid w:val="00DB3125"/>
    <w:rPr>
      <w:b/>
      <w:bCs/>
      <w:lang w:val="en-US" w:eastAsia="en-US"/>
    </w:rPr>
  </w:style>
  <w:style w:type="paragraph" w:styleId="DaftarParagraf">
    <w:name w:val="List Paragraph"/>
    <w:basedOn w:val="Normal"/>
    <w:uiPriority w:val="34"/>
    <w:qFormat/>
    <w:rsid w:val="00DB3125"/>
    <w:pPr>
      <w:spacing w:after="0" w:line="240" w:lineRule="auto"/>
      <w:ind w:left="720"/>
      <w:contextualSpacing/>
    </w:pPr>
    <w:rPr>
      <w:rFonts w:asciiTheme="minorHAnsi" w:eastAsiaTheme="minorHAnsi" w:hAnsiTheme="minorHAnsi" w:cstheme="minorBidi"/>
      <w:kern w:val="2"/>
      <w:sz w:val="24"/>
      <w:szCs w:val="24"/>
      <w:lang w:val="id-ID"/>
    </w:rPr>
  </w:style>
  <w:style w:type="character" w:styleId="SebutanYangBelumTerselesaikan">
    <w:name w:val="Unresolved Mention"/>
    <w:basedOn w:val="FontParagrafDefault"/>
    <w:uiPriority w:val="99"/>
    <w:semiHidden/>
    <w:unhideWhenUsed/>
    <w:rsid w:val="00DE1822"/>
    <w:rPr>
      <w:color w:val="605E5C"/>
      <w:shd w:val="clear" w:color="auto" w:fill="E1DFDD"/>
    </w:rPr>
  </w:style>
  <w:style w:type="table" w:styleId="KisiTabel">
    <w:name w:val="Table Grid"/>
    <w:basedOn w:val="TabelNormal"/>
    <w:uiPriority w:val="59"/>
    <w:rsid w:val="00A54B77"/>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79">
      <w:bodyDiv w:val="1"/>
      <w:marLeft w:val="0"/>
      <w:marRight w:val="0"/>
      <w:marTop w:val="0"/>
      <w:marBottom w:val="0"/>
      <w:divBdr>
        <w:top w:val="none" w:sz="0" w:space="0" w:color="auto"/>
        <w:left w:val="none" w:sz="0" w:space="0" w:color="auto"/>
        <w:bottom w:val="none" w:sz="0" w:space="0" w:color="auto"/>
        <w:right w:val="none" w:sz="0" w:space="0" w:color="auto"/>
      </w:divBdr>
    </w:div>
    <w:div w:id="425924420">
      <w:bodyDiv w:val="1"/>
      <w:marLeft w:val="0"/>
      <w:marRight w:val="0"/>
      <w:marTop w:val="0"/>
      <w:marBottom w:val="0"/>
      <w:divBdr>
        <w:top w:val="none" w:sz="0" w:space="0" w:color="auto"/>
        <w:left w:val="none" w:sz="0" w:space="0" w:color="auto"/>
        <w:bottom w:val="none" w:sz="0" w:space="0" w:color="auto"/>
        <w:right w:val="none" w:sz="0" w:space="0" w:color="auto"/>
      </w:divBdr>
    </w:div>
    <w:div w:id="999969665">
      <w:bodyDiv w:val="1"/>
      <w:marLeft w:val="0"/>
      <w:marRight w:val="0"/>
      <w:marTop w:val="0"/>
      <w:marBottom w:val="0"/>
      <w:divBdr>
        <w:top w:val="none" w:sz="0" w:space="0" w:color="auto"/>
        <w:left w:val="none" w:sz="0" w:space="0" w:color="auto"/>
        <w:bottom w:val="none" w:sz="0" w:space="0" w:color="auto"/>
        <w:right w:val="none" w:sz="0" w:space="0" w:color="auto"/>
      </w:divBdr>
    </w:div>
    <w:div w:id="1052195350">
      <w:bodyDiv w:val="1"/>
      <w:marLeft w:val="0"/>
      <w:marRight w:val="0"/>
      <w:marTop w:val="0"/>
      <w:marBottom w:val="0"/>
      <w:divBdr>
        <w:top w:val="none" w:sz="0" w:space="0" w:color="auto"/>
        <w:left w:val="none" w:sz="0" w:space="0" w:color="auto"/>
        <w:bottom w:val="none" w:sz="0" w:space="0" w:color="auto"/>
        <w:right w:val="none" w:sz="0" w:space="0" w:color="auto"/>
      </w:divBdr>
    </w:div>
    <w:div w:id="1477263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B184-C60D-4823-89AC-36BA413D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28672</Words>
  <Characters>163433</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2018-05-11T06:09:00Z</cp:lastPrinted>
  <dcterms:created xsi:type="dcterms:W3CDTF">2026-05-05T05:20:00Z</dcterms:created>
  <dcterms:modified xsi:type="dcterms:W3CDTF">2026-05-05T05:20:00Z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http://www.zotero.org/styles/university-of-york-apa</vt:lpwstr>
  </property>
  <property fmtid="{D5CDD505-2E9C-101B-9397-08002B2CF9AE}" pid="4" name="Mendeley Unique User Id_1">
    <vt:lpwstr>3f295720-3887-3819-9e0e-d253805b663c</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APSA Style Manual revised 2018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ASA Style Guide 6th/7th edition</vt:lpwstr>
  </property>
  <property fmtid="{D5CDD505-2E9C-101B-9397-08002B2CF9AE}" pid="11" name="Mendeley Recent Style Id 3_1">
    <vt:lpwstr>http://www.zotero.org/styles/american-marketing-association</vt:lpwstr>
  </property>
  <property fmtid="{D5CDD505-2E9C-101B-9397-08002B2CF9AE}" pid="12" name="Mendeley Recent Style Name 3_1">
    <vt:lpwstr>American Marketing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(author-date/Harvard)</vt:lpwstr>
  </property>
  <property fmtid="{D5CDD505-2E9C-101B-9397-08002B2CF9AE}" pid="15" name="Mendeley Recent Style Id 5_1">
    <vt:lpwstr>http://www.zotero.org/styles/elsevier-vancouver</vt:lpwstr>
  </property>
  <property fmtid="{D5CDD505-2E9C-101B-9397-08002B2CF9AE}" pid="16" name="Mendeley Recent Style Name 5_1">
    <vt:lpwstr>Elsevier - NLM/Vancouver (citation-sequence)</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http://www.zotero.org/styles/university-of-york-apa</vt:lpwstr>
  </property>
  <property fmtid="{D5CDD505-2E9C-101B-9397-08002B2CF9AE}" pid="22" name="Mendeley Recent Style Name 8_1">
    <vt:lpwstr>University of York - APA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